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92113" w14:textId="04142AEC" w:rsidR="0029577A" w:rsidRDefault="0029577A" w:rsidP="00AC5268">
      <w:pPr>
        <w:spacing w:line="480" w:lineRule="auto"/>
        <w:rPr>
          <w:rFonts w:eastAsia="Times New Roman"/>
          <w:b/>
          <w:bCs/>
          <w:color w:val="000000"/>
          <w:lang w:val="en-US"/>
        </w:rPr>
      </w:pPr>
      <w:r>
        <w:rPr>
          <w:rFonts w:eastAsia="Times New Roman"/>
          <w:b/>
          <w:bCs/>
          <w:color w:val="000000"/>
          <w:lang w:val="en-US"/>
        </w:rPr>
        <w:t xml:space="preserve">Supplementary </w:t>
      </w:r>
      <w:r w:rsidR="00C76FA6">
        <w:rPr>
          <w:rFonts w:eastAsia="Times New Roman"/>
          <w:b/>
          <w:bCs/>
          <w:color w:val="000000"/>
          <w:lang w:val="en-US"/>
        </w:rPr>
        <w:t>m</w:t>
      </w:r>
      <w:r>
        <w:rPr>
          <w:rFonts w:eastAsia="Times New Roman"/>
          <w:b/>
          <w:bCs/>
          <w:color w:val="000000"/>
          <w:lang w:val="en-US"/>
        </w:rPr>
        <w:t>aterial</w:t>
      </w:r>
    </w:p>
    <w:p w14:paraId="6BC16D5A" w14:textId="35141CBF" w:rsidR="00E957D3" w:rsidRDefault="00AC5268" w:rsidP="0029577A">
      <w:pPr>
        <w:rPr>
          <w:rFonts w:eastAsia="Times New Roman"/>
          <w:color w:val="000000"/>
          <w:lang w:val="en-US"/>
        </w:rPr>
      </w:pPr>
      <w:r w:rsidRPr="00AF3A95">
        <w:rPr>
          <w:rFonts w:eastAsia="Times New Roman"/>
          <w:b/>
          <w:bCs/>
          <w:color w:val="000000"/>
          <w:lang w:val="en-US"/>
        </w:rPr>
        <w:t xml:space="preserve">Table </w:t>
      </w:r>
      <w:r>
        <w:rPr>
          <w:rFonts w:eastAsia="Times New Roman"/>
          <w:b/>
          <w:bCs/>
          <w:color w:val="000000"/>
          <w:lang w:val="en-US"/>
        </w:rPr>
        <w:t>S1</w:t>
      </w:r>
      <w:r w:rsidRPr="00AF3A95">
        <w:rPr>
          <w:rFonts w:eastAsia="Times New Roman"/>
          <w:b/>
          <w:bCs/>
          <w:color w:val="000000"/>
          <w:lang w:val="en-US"/>
        </w:rPr>
        <w:t xml:space="preserve">. </w:t>
      </w:r>
      <w:r w:rsidR="006F4063" w:rsidRPr="006F4063">
        <w:rPr>
          <w:rFonts w:eastAsia="Times New Roman"/>
          <w:color w:val="000000"/>
          <w:lang w:val="en-US"/>
        </w:rPr>
        <w:t>Analysis of Deviance Table</w:t>
      </w:r>
      <w:r w:rsidRPr="00AC5268">
        <w:rPr>
          <w:rFonts w:eastAsia="Times New Roman"/>
          <w:color w:val="000000"/>
          <w:lang w:val="en-US"/>
        </w:rPr>
        <w:t xml:space="preserve"> of the Generalized Linear Model with a Binomial Distribution and </w:t>
      </w:r>
      <w:r>
        <w:rPr>
          <w:rFonts w:eastAsia="Times New Roman"/>
          <w:color w:val="000000"/>
          <w:lang w:val="en-US"/>
        </w:rPr>
        <w:t>l</w:t>
      </w:r>
      <w:r w:rsidRPr="00AC5268">
        <w:rPr>
          <w:rFonts w:eastAsia="Times New Roman"/>
          <w:color w:val="000000"/>
          <w:lang w:val="en-US"/>
        </w:rPr>
        <w:t xml:space="preserve">ogit Link Function </w:t>
      </w:r>
      <w:r>
        <w:rPr>
          <w:rFonts w:eastAsia="Times New Roman"/>
          <w:color w:val="000000"/>
          <w:lang w:val="en-US"/>
        </w:rPr>
        <w:t>(</w:t>
      </w:r>
      <w:r>
        <w:rPr>
          <w:rFonts w:eastAsia="Times New Roman"/>
          <w:i/>
          <w:iCs/>
          <w:color w:val="000000"/>
          <w:lang w:val="en-US"/>
        </w:rPr>
        <w:t xml:space="preserve">P </w:t>
      </w:r>
      <w:r>
        <w:rPr>
          <w:rFonts w:eastAsia="Times New Roman"/>
          <w:color w:val="000000"/>
          <w:lang w:val="en-US"/>
        </w:rPr>
        <w:t>= 0.05)</w:t>
      </w:r>
      <w:r w:rsidR="00E41152">
        <w:rPr>
          <w:rFonts w:eastAsia="Times New Roman"/>
          <w:color w:val="000000"/>
          <w:lang w:val="en-US"/>
        </w:rPr>
        <w:t xml:space="preserve">, considering </w:t>
      </w:r>
      <w:r w:rsidRPr="00AC5268">
        <w:rPr>
          <w:rFonts w:eastAsia="Times New Roman"/>
          <w:color w:val="000000"/>
          <w:lang w:val="en-US"/>
        </w:rPr>
        <w:t xml:space="preserve">the </w:t>
      </w:r>
      <w:r>
        <w:rPr>
          <w:rFonts w:eastAsia="Times New Roman"/>
          <w:color w:val="000000"/>
          <w:lang w:val="en-US"/>
        </w:rPr>
        <w:t>e</w:t>
      </w:r>
      <w:r w:rsidRPr="00AC5268">
        <w:rPr>
          <w:rFonts w:eastAsia="Times New Roman"/>
          <w:color w:val="000000"/>
          <w:lang w:val="en-US"/>
        </w:rPr>
        <w:t xml:space="preserve">ffects of </w:t>
      </w:r>
      <w:r>
        <w:rPr>
          <w:rFonts w:eastAsia="Times New Roman"/>
          <w:color w:val="000000"/>
          <w:lang w:val="en-US"/>
        </w:rPr>
        <w:t>v</w:t>
      </w:r>
      <w:r w:rsidRPr="00AC5268">
        <w:rPr>
          <w:rFonts w:eastAsia="Times New Roman"/>
          <w:color w:val="000000"/>
          <w:lang w:val="en-US"/>
        </w:rPr>
        <w:t xml:space="preserve">anilla </w:t>
      </w:r>
      <w:r>
        <w:rPr>
          <w:rFonts w:eastAsia="Times New Roman"/>
          <w:color w:val="000000"/>
          <w:lang w:val="en-US"/>
        </w:rPr>
        <w:t>g</w:t>
      </w:r>
      <w:r w:rsidRPr="00AC5268">
        <w:rPr>
          <w:rFonts w:eastAsia="Times New Roman"/>
          <w:color w:val="000000"/>
          <w:lang w:val="en-US"/>
        </w:rPr>
        <w:t xml:space="preserve">enotype, </w:t>
      </w:r>
      <w:r>
        <w:rPr>
          <w:rFonts w:eastAsia="Times New Roman"/>
          <w:color w:val="000000"/>
          <w:lang w:val="en-US"/>
        </w:rPr>
        <w:t>p</w:t>
      </w:r>
      <w:r w:rsidRPr="00AC5268">
        <w:rPr>
          <w:rFonts w:eastAsia="Times New Roman"/>
          <w:color w:val="000000"/>
          <w:lang w:val="en-US"/>
        </w:rPr>
        <w:t xml:space="preserve">ollination </w:t>
      </w:r>
      <w:r>
        <w:rPr>
          <w:rFonts w:eastAsia="Times New Roman"/>
          <w:color w:val="000000"/>
          <w:lang w:val="en-US"/>
        </w:rPr>
        <w:t>t</w:t>
      </w:r>
      <w:r w:rsidRPr="00AC5268">
        <w:rPr>
          <w:rFonts w:eastAsia="Times New Roman"/>
          <w:color w:val="000000"/>
          <w:lang w:val="en-US"/>
        </w:rPr>
        <w:t xml:space="preserve">ype, and </w:t>
      </w:r>
      <w:r>
        <w:rPr>
          <w:rFonts w:eastAsia="Times New Roman"/>
          <w:color w:val="000000"/>
          <w:lang w:val="en-US"/>
        </w:rPr>
        <w:t>l</w:t>
      </w:r>
      <w:r w:rsidRPr="00AC5268">
        <w:rPr>
          <w:rFonts w:eastAsia="Times New Roman"/>
          <w:color w:val="000000"/>
          <w:lang w:val="en-US"/>
        </w:rPr>
        <w:t xml:space="preserve">ight </w:t>
      </w:r>
      <w:r>
        <w:rPr>
          <w:rFonts w:eastAsia="Times New Roman"/>
          <w:color w:val="000000"/>
          <w:lang w:val="en-US"/>
        </w:rPr>
        <w:t>c</w:t>
      </w:r>
      <w:r w:rsidRPr="00AC5268">
        <w:rPr>
          <w:rFonts w:eastAsia="Times New Roman"/>
          <w:color w:val="000000"/>
          <w:lang w:val="en-US"/>
        </w:rPr>
        <w:t xml:space="preserve">ondition on </w:t>
      </w:r>
      <w:r>
        <w:rPr>
          <w:rFonts w:eastAsia="Times New Roman"/>
          <w:color w:val="000000"/>
          <w:lang w:val="en-US"/>
        </w:rPr>
        <w:t>s</w:t>
      </w:r>
      <w:r w:rsidRPr="00AC5268">
        <w:rPr>
          <w:rFonts w:eastAsia="Times New Roman"/>
          <w:color w:val="000000"/>
          <w:lang w:val="en-US"/>
        </w:rPr>
        <w:t xml:space="preserve">eed </w:t>
      </w:r>
      <w:r>
        <w:rPr>
          <w:rFonts w:eastAsia="Times New Roman"/>
          <w:color w:val="000000"/>
          <w:lang w:val="en-US"/>
        </w:rPr>
        <w:t>g</w:t>
      </w:r>
      <w:r w:rsidRPr="00AC5268">
        <w:rPr>
          <w:rFonts w:eastAsia="Times New Roman"/>
          <w:color w:val="000000"/>
          <w:lang w:val="en-US"/>
        </w:rPr>
        <w:t xml:space="preserve">ermination </w:t>
      </w:r>
      <w:r w:rsidR="00946449">
        <w:rPr>
          <w:rFonts w:eastAsia="Times New Roman"/>
          <w:color w:val="000000"/>
          <w:lang w:val="en-US"/>
        </w:rPr>
        <w:t xml:space="preserve">percentage </w:t>
      </w:r>
      <w:r w:rsidRPr="00AC5268">
        <w:rPr>
          <w:rFonts w:eastAsia="Times New Roman"/>
          <w:color w:val="000000"/>
          <w:lang w:val="en-US"/>
        </w:rPr>
        <w:t xml:space="preserve">of </w:t>
      </w:r>
      <w:r w:rsidRPr="00AC5268">
        <w:rPr>
          <w:rFonts w:eastAsia="Times New Roman"/>
          <w:i/>
          <w:iCs/>
          <w:color w:val="000000"/>
          <w:lang w:val="en-US"/>
        </w:rPr>
        <w:t>Vanilla planifolia</w:t>
      </w:r>
      <w:r w:rsidRPr="00AC5268">
        <w:rPr>
          <w:rFonts w:eastAsia="Times New Roman"/>
          <w:color w:val="000000"/>
          <w:lang w:val="en-US"/>
        </w:rPr>
        <w:t xml:space="preserve"> and </w:t>
      </w:r>
      <w:r w:rsidRPr="00AC5268">
        <w:rPr>
          <w:rFonts w:eastAsia="Times New Roman"/>
          <w:i/>
          <w:iCs/>
          <w:color w:val="000000"/>
          <w:lang w:val="en-US"/>
        </w:rPr>
        <w:t xml:space="preserve">V. </w:t>
      </w:r>
      <w:proofErr w:type="spellStart"/>
      <w:r w:rsidRPr="00AC5268">
        <w:rPr>
          <w:rFonts w:eastAsia="Times New Roman"/>
          <w:i/>
          <w:iCs/>
          <w:color w:val="000000"/>
          <w:lang w:val="en-US"/>
        </w:rPr>
        <w:t>pompona</w:t>
      </w:r>
      <w:proofErr w:type="spellEnd"/>
      <w:r w:rsidRPr="00AC5268">
        <w:rPr>
          <w:rFonts w:eastAsia="Times New Roman"/>
          <w:color w:val="000000"/>
          <w:lang w:val="en-US"/>
        </w:rPr>
        <w:t xml:space="preserve"> </w:t>
      </w:r>
      <w:r>
        <w:rPr>
          <w:rFonts w:eastAsia="Times New Roman"/>
          <w:color w:val="000000"/>
          <w:lang w:val="en-US"/>
        </w:rPr>
        <w:t>s</w:t>
      </w:r>
      <w:r w:rsidRPr="00AC5268">
        <w:rPr>
          <w:rFonts w:eastAsia="Times New Roman"/>
          <w:color w:val="000000"/>
          <w:lang w:val="en-US"/>
        </w:rPr>
        <w:t xml:space="preserve">pecies, and the Hybrids </w:t>
      </w:r>
      <w:r w:rsidRPr="00AC5268">
        <w:rPr>
          <w:rFonts w:eastAsia="Times New Roman"/>
          <w:i/>
          <w:iCs/>
          <w:color w:val="000000"/>
          <w:lang w:val="en-US"/>
        </w:rPr>
        <w:t>V. planifolia</w:t>
      </w:r>
      <w:r w:rsidRPr="00AC5268">
        <w:rPr>
          <w:rFonts w:eastAsia="Times New Roman"/>
          <w:color w:val="000000"/>
          <w:lang w:val="en-US"/>
        </w:rPr>
        <w:t xml:space="preserve"> × </w:t>
      </w:r>
      <w:r w:rsidRPr="00AC5268">
        <w:rPr>
          <w:rFonts w:eastAsia="Times New Roman"/>
          <w:i/>
          <w:iCs/>
          <w:color w:val="000000"/>
          <w:lang w:val="en-US"/>
        </w:rPr>
        <w:t xml:space="preserve">V. </w:t>
      </w:r>
      <w:proofErr w:type="spellStart"/>
      <w:r w:rsidRPr="00AC5268">
        <w:rPr>
          <w:rFonts w:eastAsia="Times New Roman"/>
          <w:i/>
          <w:iCs/>
          <w:color w:val="000000"/>
          <w:lang w:val="en-US"/>
        </w:rPr>
        <w:t>pompona</w:t>
      </w:r>
      <w:proofErr w:type="spellEnd"/>
      <w:r w:rsidRPr="00AC5268">
        <w:rPr>
          <w:rFonts w:eastAsia="Times New Roman"/>
          <w:color w:val="000000"/>
          <w:lang w:val="en-US"/>
        </w:rPr>
        <w:t xml:space="preserve"> and </w:t>
      </w:r>
      <w:r w:rsidRPr="00AC5268">
        <w:rPr>
          <w:rFonts w:eastAsia="Times New Roman"/>
          <w:i/>
          <w:iCs/>
          <w:color w:val="000000"/>
          <w:lang w:val="en-US"/>
        </w:rPr>
        <w:t xml:space="preserve">V. </w:t>
      </w:r>
      <w:proofErr w:type="spellStart"/>
      <w:r w:rsidRPr="00AC5268">
        <w:rPr>
          <w:rFonts w:eastAsia="Times New Roman"/>
          <w:i/>
          <w:iCs/>
          <w:color w:val="000000"/>
          <w:lang w:val="en-US"/>
        </w:rPr>
        <w:t>pompona</w:t>
      </w:r>
      <w:proofErr w:type="spellEnd"/>
      <w:r w:rsidRPr="00AC5268">
        <w:rPr>
          <w:rFonts w:eastAsia="Times New Roman"/>
          <w:color w:val="000000"/>
          <w:lang w:val="en-US"/>
        </w:rPr>
        <w:t xml:space="preserve"> × </w:t>
      </w:r>
      <w:r w:rsidRPr="00AC5268">
        <w:rPr>
          <w:rFonts w:eastAsia="Times New Roman"/>
          <w:i/>
          <w:iCs/>
          <w:color w:val="000000"/>
          <w:lang w:val="en-US"/>
        </w:rPr>
        <w:t>V. planifolia</w:t>
      </w:r>
      <w:r w:rsidRPr="00AC5268">
        <w:rPr>
          <w:rFonts w:eastAsia="Times New Roman"/>
          <w:color w:val="000000"/>
          <w:lang w:val="en-US"/>
        </w:rPr>
        <w:t>.</w:t>
      </w:r>
    </w:p>
    <w:p w14:paraId="7E90C320" w14:textId="77777777" w:rsidR="0029577A" w:rsidRPr="0029577A" w:rsidRDefault="0029577A" w:rsidP="0029577A">
      <w:pPr>
        <w:rPr>
          <w:lang w:val="en-US"/>
        </w:rPr>
      </w:pPr>
    </w:p>
    <w:tbl>
      <w:tblPr>
        <w:tblStyle w:val="TableGrid"/>
        <w:tblW w:w="106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3"/>
        <w:gridCol w:w="1808"/>
        <w:gridCol w:w="1565"/>
        <w:gridCol w:w="2058"/>
        <w:gridCol w:w="1668"/>
        <w:gridCol w:w="1668"/>
      </w:tblGrid>
      <w:tr w:rsidR="00422519" w:rsidRPr="00F73CDC" w14:paraId="7991592C" w14:textId="77777777" w:rsidTr="006E55DE">
        <w:trPr>
          <w:trHeight w:val="320"/>
          <w:jc w:val="center"/>
        </w:trPr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76B40E1" w14:textId="3608CB7E" w:rsidR="00422519" w:rsidRPr="0029577A" w:rsidRDefault="00422519" w:rsidP="006E55DE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A4DCAA" w14:textId="0440542A" w:rsidR="00422519" w:rsidRPr="00F73CDC" w:rsidRDefault="00997FCA" w:rsidP="006E55DE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Degrees of freedom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B2594C" w14:textId="69C5B101" w:rsidR="00422519" w:rsidRPr="00F73CDC" w:rsidRDefault="0040664E" w:rsidP="006E55DE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Likelihood ratio </w:t>
            </w:r>
            <w:r w:rsidRPr="0040664E">
              <w:rPr>
                <w:rFonts w:eastAsia="Times New Roman"/>
                <w:b/>
                <w:bCs/>
                <w:color w:val="000000"/>
                <w:lang w:val="en-US"/>
              </w:rPr>
              <w:t>χ</w:t>
            </w:r>
            <w:r w:rsidRPr="0040664E">
              <w:rPr>
                <w:rFonts w:eastAsia="Times New Roman"/>
                <w:b/>
                <w:bCs/>
                <w:color w:val="000000"/>
                <w:vertAlign w:val="superscript"/>
                <w:lang w:val="en-US"/>
              </w:rPr>
              <w:t>2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1895E5" w14:textId="5E7160F4" w:rsidR="00422519" w:rsidRPr="00F73CDC" w:rsidRDefault="00997FCA" w:rsidP="006E55DE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Residual degrees of freedom</w:t>
            </w: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3B5181" w14:textId="33D7D623" w:rsidR="00422519" w:rsidRPr="00F73CDC" w:rsidRDefault="00997FCA" w:rsidP="006E55DE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Residual deviance</w:t>
            </w: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B27724" w14:textId="73036E62" w:rsidR="00422519" w:rsidRPr="00F73CDC" w:rsidRDefault="00997FCA" w:rsidP="006E55DE">
            <w:pPr>
              <w:spacing w:line="480" w:lineRule="auto"/>
              <w:jc w:val="center"/>
              <w:rPr>
                <w:b/>
                <w:bCs/>
              </w:rPr>
            </w:pPr>
            <w:r w:rsidRPr="00997FCA">
              <w:rPr>
                <w:b/>
                <w:bCs/>
                <w:i/>
                <w:iCs/>
              </w:rPr>
              <w:t>P</w:t>
            </w:r>
            <w:r>
              <w:rPr>
                <w:b/>
                <w:bCs/>
              </w:rPr>
              <w:t xml:space="preserve"> value</w:t>
            </w:r>
          </w:p>
        </w:tc>
      </w:tr>
      <w:tr w:rsidR="00422519" w:rsidRPr="00F73CDC" w14:paraId="76A2C631" w14:textId="77777777" w:rsidTr="00683B24">
        <w:trPr>
          <w:trHeight w:val="320"/>
          <w:jc w:val="center"/>
        </w:trPr>
        <w:tc>
          <w:tcPr>
            <w:tcW w:w="1863" w:type="dxa"/>
            <w:tcBorders>
              <w:top w:val="single" w:sz="4" w:space="0" w:color="auto"/>
            </w:tcBorders>
            <w:noWrap/>
          </w:tcPr>
          <w:p w14:paraId="5816D68F" w14:textId="0796CE9D" w:rsidR="00422519" w:rsidRPr="00F73CDC" w:rsidRDefault="007852C8" w:rsidP="006E55DE">
            <w:pPr>
              <w:spacing w:line="480" w:lineRule="auto"/>
              <w:jc w:val="center"/>
            </w:pPr>
            <w:r>
              <w:t>Null</w:t>
            </w:r>
          </w:p>
        </w:tc>
        <w:tc>
          <w:tcPr>
            <w:tcW w:w="1808" w:type="dxa"/>
            <w:tcBorders>
              <w:top w:val="single" w:sz="4" w:space="0" w:color="auto"/>
            </w:tcBorders>
            <w:noWrap/>
            <w:hideMark/>
          </w:tcPr>
          <w:p w14:paraId="7F32033D" w14:textId="7AACEC32" w:rsidR="00422519" w:rsidRPr="00F73CDC" w:rsidRDefault="00422519" w:rsidP="006E55DE">
            <w:pPr>
              <w:spacing w:line="480" w:lineRule="auto"/>
              <w:jc w:val="center"/>
            </w:pPr>
          </w:p>
        </w:tc>
        <w:tc>
          <w:tcPr>
            <w:tcW w:w="1565" w:type="dxa"/>
            <w:tcBorders>
              <w:top w:val="single" w:sz="4" w:space="0" w:color="auto"/>
            </w:tcBorders>
            <w:noWrap/>
            <w:hideMark/>
          </w:tcPr>
          <w:p w14:paraId="3CB32C74" w14:textId="56EE37E5" w:rsidR="00422519" w:rsidRPr="00F73CDC" w:rsidRDefault="00422519" w:rsidP="006E55DE">
            <w:pPr>
              <w:spacing w:line="480" w:lineRule="auto"/>
              <w:jc w:val="center"/>
            </w:pPr>
          </w:p>
        </w:tc>
        <w:tc>
          <w:tcPr>
            <w:tcW w:w="2058" w:type="dxa"/>
            <w:tcBorders>
              <w:top w:val="single" w:sz="4" w:space="0" w:color="auto"/>
            </w:tcBorders>
            <w:noWrap/>
            <w:hideMark/>
          </w:tcPr>
          <w:p w14:paraId="40BD2A31" w14:textId="085DCA1F" w:rsidR="00422519" w:rsidRPr="00F73CDC" w:rsidRDefault="003E1AF0" w:rsidP="006E55DE">
            <w:pPr>
              <w:spacing w:line="480" w:lineRule="auto"/>
              <w:jc w:val="center"/>
            </w:pPr>
            <w:r>
              <w:t>99</w:t>
            </w:r>
          </w:p>
        </w:tc>
        <w:tc>
          <w:tcPr>
            <w:tcW w:w="1668" w:type="dxa"/>
            <w:tcBorders>
              <w:top w:val="single" w:sz="4" w:space="0" w:color="auto"/>
            </w:tcBorders>
            <w:noWrap/>
            <w:hideMark/>
          </w:tcPr>
          <w:p w14:paraId="340881A7" w14:textId="361B9FB9" w:rsidR="00422519" w:rsidRPr="00F73CDC" w:rsidRDefault="006E55DE" w:rsidP="006E55DE">
            <w:pPr>
              <w:spacing w:line="480" w:lineRule="auto"/>
              <w:jc w:val="center"/>
            </w:pPr>
            <w:r>
              <w:t>62.042</w:t>
            </w:r>
          </w:p>
        </w:tc>
        <w:tc>
          <w:tcPr>
            <w:tcW w:w="1668" w:type="dxa"/>
            <w:tcBorders>
              <w:top w:val="single" w:sz="4" w:space="0" w:color="auto"/>
            </w:tcBorders>
            <w:noWrap/>
          </w:tcPr>
          <w:p w14:paraId="4562B411" w14:textId="1FF2A8A5" w:rsidR="00422519" w:rsidRPr="00F73CDC" w:rsidRDefault="00422519" w:rsidP="006E55DE">
            <w:pPr>
              <w:spacing w:line="480" w:lineRule="auto"/>
              <w:jc w:val="center"/>
            </w:pPr>
          </w:p>
        </w:tc>
      </w:tr>
      <w:tr w:rsidR="00683B24" w:rsidRPr="00F73CDC" w14:paraId="4BE8CB90" w14:textId="77777777" w:rsidTr="00683B24">
        <w:trPr>
          <w:trHeight w:val="320"/>
          <w:jc w:val="center"/>
        </w:trPr>
        <w:tc>
          <w:tcPr>
            <w:tcW w:w="1863" w:type="dxa"/>
            <w:noWrap/>
          </w:tcPr>
          <w:p w14:paraId="5D9A33B8" w14:textId="5F87E712" w:rsidR="00683B24" w:rsidRPr="00F73CDC" w:rsidRDefault="00D56B80" w:rsidP="00683B24">
            <w:pPr>
              <w:spacing w:line="480" w:lineRule="auto"/>
              <w:jc w:val="center"/>
            </w:pPr>
            <w:r>
              <w:t>Vanilla genotype</w:t>
            </w:r>
          </w:p>
        </w:tc>
        <w:tc>
          <w:tcPr>
            <w:tcW w:w="1808" w:type="dxa"/>
            <w:noWrap/>
            <w:hideMark/>
          </w:tcPr>
          <w:p w14:paraId="7FBF05A9" w14:textId="2760D4DC" w:rsidR="00683B24" w:rsidRPr="00F73CDC" w:rsidRDefault="00683B24" w:rsidP="00683B24">
            <w:pPr>
              <w:spacing w:line="480" w:lineRule="auto"/>
              <w:jc w:val="center"/>
            </w:pPr>
            <w:r>
              <w:t>3</w:t>
            </w:r>
          </w:p>
        </w:tc>
        <w:tc>
          <w:tcPr>
            <w:tcW w:w="1565" w:type="dxa"/>
            <w:noWrap/>
            <w:hideMark/>
          </w:tcPr>
          <w:p w14:paraId="5E493335" w14:textId="0755ECC4" w:rsidR="00683B24" w:rsidRPr="00F73CDC" w:rsidRDefault="00683B24" w:rsidP="00683B24">
            <w:pPr>
              <w:spacing w:line="480" w:lineRule="auto"/>
              <w:jc w:val="center"/>
            </w:pPr>
            <w:r>
              <w:t>21.1805</w:t>
            </w:r>
          </w:p>
        </w:tc>
        <w:tc>
          <w:tcPr>
            <w:tcW w:w="2058" w:type="dxa"/>
            <w:noWrap/>
            <w:hideMark/>
          </w:tcPr>
          <w:p w14:paraId="393E5A09" w14:textId="111FBC50" w:rsidR="00683B24" w:rsidRPr="00F73CDC" w:rsidRDefault="00683B24" w:rsidP="00683B24">
            <w:pPr>
              <w:spacing w:line="480" w:lineRule="auto"/>
              <w:jc w:val="center"/>
            </w:pPr>
            <w:r>
              <w:t>96</w:t>
            </w:r>
          </w:p>
        </w:tc>
        <w:tc>
          <w:tcPr>
            <w:tcW w:w="1668" w:type="dxa"/>
            <w:noWrap/>
            <w:hideMark/>
          </w:tcPr>
          <w:p w14:paraId="2810E6AF" w14:textId="1FFAC354" w:rsidR="00683B24" w:rsidRPr="00F73CDC" w:rsidRDefault="00683B24" w:rsidP="00683B24">
            <w:pPr>
              <w:spacing w:line="480" w:lineRule="auto"/>
              <w:jc w:val="center"/>
            </w:pPr>
            <w:r>
              <w:t>40.862</w:t>
            </w:r>
          </w:p>
        </w:tc>
        <w:tc>
          <w:tcPr>
            <w:tcW w:w="1668" w:type="dxa"/>
            <w:noWrap/>
          </w:tcPr>
          <w:p w14:paraId="2B6E9221" w14:textId="7A0C7710" w:rsidR="00683B24" w:rsidRPr="00F73CDC" w:rsidRDefault="00246E95" w:rsidP="00683B24">
            <w:pPr>
              <w:spacing w:line="480" w:lineRule="auto"/>
              <w:jc w:val="center"/>
            </w:pPr>
            <w:r w:rsidRPr="00246E95">
              <w:t>&lt; 0.000</w:t>
            </w:r>
            <w:r>
              <w:t>1</w:t>
            </w:r>
          </w:p>
        </w:tc>
      </w:tr>
      <w:tr w:rsidR="00683B24" w:rsidRPr="00F73CDC" w14:paraId="23EEE989" w14:textId="77777777" w:rsidTr="00683B24">
        <w:trPr>
          <w:trHeight w:val="320"/>
          <w:jc w:val="center"/>
        </w:trPr>
        <w:tc>
          <w:tcPr>
            <w:tcW w:w="1863" w:type="dxa"/>
            <w:noWrap/>
            <w:hideMark/>
          </w:tcPr>
          <w:p w14:paraId="3CD62968" w14:textId="124247EC" w:rsidR="00683B24" w:rsidRPr="00F73CDC" w:rsidRDefault="00683B24" w:rsidP="00683B24">
            <w:pPr>
              <w:spacing w:line="480" w:lineRule="auto"/>
              <w:jc w:val="center"/>
            </w:pPr>
            <w:r>
              <w:t>Pollination type</w:t>
            </w:r>
          </w:p>
        </w:tc>
        <w:tc>
          <w:tcPr>
            <w:tcW w:w="1808" w:type="dxa"/>
            <w:noWrap/>
            <w:hideMark/>
          </w:tcPr>
          <w:p w14:paraId="7EFF494D" w14:textId="48D2BC36" w:rsidR="00683B24" w:rsidRPr="00F73CDC" w:rsidRDefault="00683B24" w:rsidP="00683B24">
            <w:pPr>
              <w:spacing w:line="480" w:lineRule="auto"/>
              <w:jc w:val="center"/>
            </w:pPr>
            <w:r>
              <w:t>3</w:t>
            </w:r>
          </w:p>
        </w:tc>
        <w:tc>
          <w:tcPr>
            <w:tcW w:w="1565" w:type="dxa"/>
            <w:noWrap/>
            <w:hideMark/>
          </w:tcPr>
          <w:p w14:paraId="22AC1CF7" w14:textId="4F4B155F" w:rsidR="00683B24" w:rsidRPr="00F73CDC" w:rsidRDefault="00AB54DA" w:rsidP="00683B24">
            <w:pPr>
              <w:spacing w:line="480" w:lineRule="auto"/>
              <w:jc w:val="center"/>
            </w:pPr>
            <w:r w:rsidRPr="00092319">
              <w:rPr>
                <w:rFonts w:eastAsia="Times New Roman"/>
                <w:color w:val="000000"/>
                <w:lang w:val="en-US"/>
              </w:rPr>
              <w:t>29.116</w:t>
            </w:r>
          </w:p>
        </w:tc>
        <w:tc>
          <w:tcPr>
            <w:tcW w:w="2058" w:type="dxa"/>
            <w:noWrap/>
            <w:hideMark/>
          </w:tcPr>
          <w:p w14:paraId="3FDFEB4C" w14:textId="0988139F" w:rsidR="00683B24" w:rsidRPr="00F73CDC" w:rsidRDefault="00683B24" w:rsidP="00683B24">
            <w:pPr>
              <w:spacing w:line="480" w:lineRule="auto"/>
              <w:jc w:val="center"/>
            </w:pPr>
            <w:r>
              <w:t>93</w:t>
            </w:r>
          </w:p>
        </w:tc>
        <w:tc>
          <w:tcPr>
            <w:tcW w:w="1668" w:type="dxa"/>
            <w:noWrap/>
            <w:hideMark/>
          </w:tcPr>
          <w:p w14:paraId="0C52ABF6" w14:textId="3AACA8D5" w:rsidR="00683B24" w:rsidRPr="00F73CDC" w:rsidRDefault="00683B24" w:rsidP="00683B24">
            <w:pPr>
              <w:spacing w:line="480" w:lineRule="auto"/>
              <w:jc w:val="center"/>
            </w:pPr>
            <w:r>
              <w:t>13.291</w:t>
            </w:r>
          </w:p>
        </w:tc>
        <w:tc>
          <w:tcPr>
            <w:tcW w:w="1668" w:type="dxa"/>
            <w:noWrap/>
          </w:tcPr>
          <w:p w14:paraId="5A9BBEAD" w14:textId="122FBF8B" w:rsidR="00683B24" w:rsidRPr="00F73CDC" w:rsidRDefault="00246E95" w:rsidP="00683B24">
            <w:pPr>
              <w:spacing w:line="480" w:lineRule="auto"/>
              <w:jc w:val="center"/>
            </w:pPr>
            <w:r w:rsidRPr="00246E95">
              <w:t>&lt; 0.000</w:t>
            </w:r>
            <w:r>
              <w:t>1</w:t>
            </w:r>
          </w:p>
        </w:tc>
      </w:tr>
      <w:tr w:rsidR="00683B24" w:rsidRPr="00F73CDC" w14:paraId="7F1669D3" w14:textId="77777777" w:rsidTr="006E55DE">
        <w:trPr>
          <w:trHeight w:val="320"/>
          <w:jc w:val="center"/>
        </w:trPr>
        <w:tc>
          <w:tcPr>
            <w:tcW w:w="1863" w:type="dxa"/>
            <w:tcBorders>
              <w:bottom w:val="single" w:sz="4" w:space="0" w:color="auto"/>
            </w:tcBorders>
            <w:noWrap/>
            <w:hideMark/>
          </w:tcPr>
          <w:p w14:paraId="7F160A55" w14:textId="2C753436" w:rsidR="00683B24" w:rsidRPr="00F73CDC" w:rsidRDefault="00683B24" w:rsidP="00683B24">
            <w:pPr>
              <w:spacing w:line="480" w:lineRule="auto"/>
              <w:jc w:val="center"/>
            </w:pPr>
            <w:r>
              <w:t>Light condition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noWrap/>
            <w:hideMark/>
          </w:tcPr>
          <w:p w14:paraId="0B976DFF" w14:textId="578B379C" w:rsidR="00683B24" w:rsidRPr="00F73CDC" w:rsidRDefault="00683B24" w:rsidP="00683B24">
            <w:pPr>
              <w:spacing w:line="480" w:lineRule="auto"/>
              <w:jc w:val="center"/>
            </w:pPr>
            <w:r>
              <w:t>1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noWrap/>
            <w:hideMark/>
          </w:tcPr>
          <w:p w14:paraId="4B638091" w14:textId="32F348C0" w:rsidR="00683B24" w:rsidRPr="00F73CDC" w:rsidRDefault="001A3987" w:rsidP="00683B24">
            <w:pPr>
              <w:spacing w:line="480" w:lineRule="auto"/>
              <w:jc w:val="center"/>
            </w:pPr>
            <w:r w:rsidRPr="00092319">
              <w:rPr>
                <w:rFonts w:eastAsia="Times New Roman"/>
                <w:color w:val="000000"/>
                <w:lang w:val="en-US"/>
              </w:rPr>
              <w:t>9.955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noWrap/>
            <w:hideMark/>
          </w:tcPr>
          <w:p w14:paraId="4348059B" w14:textId="446563F9" w:rsidR="00683B24" w:rsidRPr="00F73CDC" w:rsidRDefault="00683B24" w:rsidP="00683B24">
            <w:pPr>
              <w:spacing w:line="480" w:lineRule="auto"/>
              <w:jc w:val="center"/>
            </w:pPr>
            <w:r>
              <w:t>92</w:t>
            </w:r>
          </w:p>
        </w:tc>
        <w:tc>
          <w:tcPr>
            <w:tcW w:w="1668" w:type="dxa"/>
            <w:tcBorders>
              <w:bottom w:val="single" w:sz="4" w:space="0" w:color="auto"/>
            </w:tcBorders>
            <w:noWrap/>
            <w:hideMark/>
          </w:tcPr>
          <w:p w14:paraId="3D0BD75C" w14:textId="053FDE5F" w:rsidR="00683B24" w:rsidRPr="00F73CDC" w:rsidRDefault="00683B24" w:rsidP="00683B24">
            <w:pPr>
              <w:spacing w:line="480" w:lineRule="auto"/>
              <w:jc w:val="center"/>
            </w:pPr>
            <w:r>
              <w:t>3.374</w:t>
            </w:r>
          </w:p>
        </w:tc>
        <w:tc>
          <w:tcPr>
            <w:tcW w:w="1668" w:type="dxa"/>
            <w:tcBorders>
              <w:bottom w:val="single" w:sz="4" w:space="0" w:color="auto"/>
            </w:tcBorders>
            <w:noWrap/>
            <w:hideMark/>
          </w:tcPr>
          <w:p w14:paraId="0A51CC47" w14:textId="670A5001" w:rsidR="00683B24" w:rsidRPr="00F73CDC" w:rsidRDefault="00683B24" w:rsidP="00683B24">
            <w:pPr>
              <w:spacing w:line="480" w:lineRule="auto"/>
              <w:jc w:val="center"/>
            </w:pPr>
            <w:r w:rsidRPr="00683B24">
              <w:t>0.001638</w:t>
            </w:r>
          </w:p>
        </w:tc>
      </w:tr>
    </w:tbl>
    <w:p w14:paraId="55839C68" w14:textId="77777777" w:rsidR="0029577A" w:rsidRDefault="0029577A" w:rsidP="00E41152">
      <w:pPr>
        <w:spacing w:line="480" w:lineRule="auto"/>
        <w:rPr>
          <w:b/>
          <w:bCs/>
          <w:lang w:val="en-US"/>
        </w:rPr>
      </w:pPr>
    </w:p>
    <w:p w14:paraId="7D8A9A4E" w14:textId="76452449" w:rsidR="001B1A40" w:rsidRDefault="001B1A40" w:rsidP="0029577A">
      <w:pPr>
        <w:rPr>
          <w:rFonts w:eastAsia="Times New Roman"/>
          <w:color w:val="000000"/>
          <w:lang w:val="en-US"/>
        </w:rPr>
      </w:pPr>
      <w:r w:rsidRPr="0029577A">
        <w:rPr>
          <w:b/>
          <w:bCs/>
          <w:lang w:val="en-US"/>
        </w:rPr>
        <w:t>Table S2</w:t>
      </w:r>
      <w:r w:rsidRPr="0029577A">
        <w:rPr>
          <w:lang w:val="en-US"/>
        </w:rPr>
        <w:t>.</w:t>
      </w:r>
      <w:r w:rsidR="00E41152" w:rsidRPr="00E41152">
        <w:rPr>
          <w:rFonts w:eastAsia="Times New Roman"/>
          <w:color w:val="000000"/>
          <w:lang w:val="en-US"/>
        </w:rPr>
        <w:t xml:space="preserve"> </w:t>
      </w:r>
      <w:r w:rsidR="006F4063" w:rsidRPr="006F4063">
        <w:rPr>
          <w:rFonts w:eastAsia="Times New Roman"/>
          <w:color w:val="000000"/>
          <w:lang w:val="en-US"/>
        </w:rPr>
        <w:t>Analysis of Deviance Table</w:t>
      </w:r>
      <w:r w:rsidR="006F4063" w:rsidRPr="00AC5268">
        <w:rPr>
          <w:rFonts w:eastAsia="Times New Roman"/>
          <w:color w:val="000000"/>
          <w:lang w:val="en-US"/>
        </w:rPr>
        <w:t xml:space="preserve"> </w:t>
      </w:r>
      <w:r w:rsidR="00E41152" w:rsidRPr="00AC5268">
        <w:rPr>
          <w:rFonts w:eastAsia="Times New Roman"/>
          <w:color w:val="000000"/>
          <w:lang w:val="en-US"/>
        </w:rPr>
        <w:t xml:space="preserve">of the Generalized Linear Model with a </w:t>
      </w:r>
      <w:r w:rsidR="00E41152">
        <w:rPr>
          <w:rFonts w:eastAsia="Times New Roman"/>
          <w:color w:val="000000"/>
          <w:lang w:val="en-US"/>
        </w:rPr>
        <w:t>Poisson</w:t>
      </w:r>
      <w:r w:rsidR="00E41152" w:rsidRPr="00AC5268">
        <w:rPr>
          <w:rFonts w:eastAsia="Times New Roman"/>
          <w:color w:val="000000"/>
          <w:lang w:val="en-US"/>
        </w:rPr>
        <w:t xml:space="preserve"> Distribution and </w:t>
      </w:r>
      <w:r w:rsidR="00E41152">
        <w:rPr>
          <w:rFonts w:eastAsia="Times New Roman"/>
          <w:color w:val="000000"/>
          <w:lang w:val="en-US"/>
        </w:rPr>
        <w:t>l</w:t>
      </w:r>
      <w:r w:rsidR="00E41152" w:rsidRPr="00AC5268">
        <w:rPr>
          <w:rFonts w:eastAsia="Times New Roman"/>
          <w:color w:val="000000"/>
          <w:lang w:val="en-US"/>
        </w:rPr>
        <w:t xml:space="preserve">og Link Function </w:t>
      </w:r>
      <w:r w:rsidR="00E41152">
        <w:rPr>
          <w:rFonts w:eastAsia="Times New Roman"/>
          <w:color w:val="000000"/>
          <w:lang w:val="en-US"/>
        </w:rPr>
        <w:t>(</w:t>
      </w:r>
      <w:r w:rsidR="00E41152">
        <w:rPr>
          <w:rFonts w:eastAsia="Times New Roman"/>
          <w:i/>
          <w:iCs/>
          <w:color w:val="000000"/>
          <w:lang w:val="en-US"/>
        </w:rPr>
        <w:t xml:space="preserve">P </w:t>
      </w:r>
      <w:r w:rsidR="00E41152">
        <w:rPr>
          <w:rFonts w:eastAsia="Times New Roman"/>
          <w:color w:val="000000"/>
          <w:lang w:val="en-US"/>
        </w:rPr>
        <w:t xml:space="preserve">= 0.05), considering </w:t>
      </w:r>
      <w:r w:rsidR="00E41152" w:rsidRPr="00AC5268">
        <w:rPr>
          <w:rFonts w:eastAsia="Times New Roman"/>
          <w:color w:val="000000"/>
          <w:lang w:val="en-US"/>
        </w:rPr>
        <w:t xml:space="preserve">the </w:t>
      </w:r>
      <w:r w:rsidR="00E41152">
        <w:rPr>
          <w:rFonts w:eastAsia="Times New Roman"/>
          <w:color w:val="000000"/>
          <w:lang w:val="en-US"/>
        </w:rPr>
        <w:t>e</w:t>
      </w:r>
      <w:r w:rsidR="00E41152" w:rsidRPr="00AC5268">
        <w:rPr>
          <w:rFonts w:eastAsia="Times New Roman"/>
          <w:color w:val="000000"/>
          <w:lang w:val="en-US"/>
        </w:rPr>
        <w:t xml:space="preserve">ffects of </w:t>
      </w:r>
      <w:r w:rsidR="00E41152">
        <w:rPr>
          <w:rFonts w:eastAsia="Times New Roman"/>
          <w:color w:val="000000"/>
          <w:lang w:val="en-US"/>
        </w:rPr>
        <w:t>v</w:t>
      </w:r>
      <w:r w:rsidR="00E41152" w:rsidRPr="00AC5268">
        <w:rPr>
          <w:rFonts w:eastAsia="Times New Roman"/>
          <w:color w:val="000000"/>
          <w:lang w:val="en-US"/>
        </w:rPr>
        <w:t xml:space="preserve">anilla </w:t>
      </w:r>
      <w:r w:rsidR="00E41152">
        <w:rPr>
          <w:rFonts w:eastAsia="Times New Roman"/>
          <w:color w:val="000000"/>
          <w:lang w:val="en-US"/>
        </w:rPr>
        <w:t>g</w:t>
      </w:r>
      <w:r w:rsidR="00E41152" w:rsidRPr="00AC5268">
        <w:rPr>
          <w:rFonts w:eastAsia="Times New Roman"/>
          <w:color w:val="000000"/>
          <w:lang w:val="en-US"/>
        </w:rPr>
        <w:t xml:space="preserve">enotype, </w:t>
      </w:r>
      <w:r w:rsidR="00E41152">
        <w:rPr>
          <w:rFonts w:eastAsia="Times New Roman"/>
          <w:color w:val="000000"/>
          <w:lang w:val="en-US"/>
        </w:rPr>
        <w:t>p</w:t>
      </w:r>
      <w:r w:rsidR="00E41152" w:rsidRPr="00AC5268">
        <w:rPr>
          <w:rFonts w:eastAsia="Times New Roman"/>
          <w:color w:val="000000"/>
          <w:lang w:val="en-US"/>
        </w:rPr>
        <w:t xml:space="preserve">ollination </w:t>
      </w:r>
      <w:r w:rsidR="00E41152">
        <w:rPr>
          <w:rFonts w:eastAsia="Times New Roman"/>
          <w:color w:val="000000"/>
          <w:lang w:val="en-US"/>
        </w:rPr>
        <w:t>t</w:t>
      </w:r>
      <w:r w:rsidR="00E41152" w:rsidRPr="00AC5268">
        <w:rPr>
          <w:rFonts w:eastAsia="Times New Roman"/>
          <w:color w:val="000000"/>
          <w:lang w:val="en-US"/>
        </w:rPr>
        <w:t xml:space="preserve">ype, and </w:t>
      </w:r>
      <w:r w:rsidR="00E41152">
        <w:rPr>
          <w:rFonts w:eastAsia="Times New Roman"/>
          <w:color w:val="000000"/>
          <w:lang w:val="en-US"/>
        </w:rPr>
        <w:t>l</w:t>
      </w:r>
      <w:r w:rsidR="00E41152" w:rsidRPr="00AC5268">
        <w:rPr>
          <w:rFonts w:eastAsia="Times New Roman"/>
          <w:color w:val="000000"/>
          <w:lang w:val="en-US"/>
        </w:rPr>
        <w:t xml:space="preserve">ight </w:t>
      </w:r>
      <w:r w:rsidR="00E41152">
        <w:rPr>
          <w:rFonts w:eastAsia="Times New Roman"/>
          <w:color w:val="000000"/>
          <w:lang w:val="en-US"/>
        </w:rPr>
        <w:t>c</w:t>
      </w:r>
      <w:r w:rsidR="00E41152" w:rsidRPr="00AC5268">
        <w:rPr>
          <w:rFonts w:eastAsia="Times New Roman"/>
          <w:color w:val="000000"/>
          <w:lang w:val="en-US"/>
        </w:rPr>
        <w:t xml:space="preserve">ondition on </w:t>
      </w:r>
      <w:r w:rsidR="00E41152">
        <w:rPr>
          <w:rFonts w:eastAsia="Times New Roman"/>
          <w:color w:val="000000"/>
          <w:lang w:val="en-US"/>
        </w:rPr>
        <w:t>s</w:t>
      </w:r>
      <w:r w:rsidR="00E41152" w:rsidRPr="00AC5268">
        <w:rPr>
          <w:rFonts w:eastAsia="Times New Roman"/>
          <w:color w:val="000000"/>
          <w:lang w:val="en-US"/>
        </w:rPr>
        <w:t xml:space="preserve">eed </w:t>
      </w:r>
      <w:r w:rsidR="00E41152">
        <w:rPr>
          <w:rFonts w:eastAsia="Times New Roman"/>
          <w:color w:val="000000"/>
          <w:lang w:val="en-US"/>
        </w:rPr>
        <w:t>g</w:t>
      </w:r>
      <w:r w:rsidR="00E41152" w:rsidRPr="00AC5268">
        <w:rPr>
          <w:rFonts w:eastAsia="Times New Roman"/>
          <w:color w:val="000000"/>
          <w:lang w:val="en-US"/>
        </w:rPr>
        <w:t xml:space="preserve">ermination </w:t>
      </w:r>
      <w:r w:rsidR="00E41152">
        <w:rPr>
          <w:rFonts w:eastAsia="Times New Roman"/>
          <w:color w:val="000000"/>
          <w:lang w:val="en-US"/>
        </w:rPr>
        <w:t xml:space="preserve">index </w:t>
      </w:r>
      <w:r w:rsidR="00E41152" w:rsidRPr="00AC5268">
        <w:rPr>
          <w:rFonts w:eastAsia="Times New Roman"/>
          <w:color w:val="000000"/>
          <w:lang w:val="en-US"/>
        </w:rPr>
        <w:t xml:space="preserve">of </w:t>
      </w:r>
      <w:r w:rsidR="00E41152" w:rsidRPr="00AC5268">
        <w:rPr>
          <w:rFonts w:eastAsia="Times New Roman"/>
          <w:i/>
          <w:iCs/>
          <w:color w:val="000000"/>
          <w:lang w:val="en-US"/>
        </w:rPr>
        <w:t>Vanilla planifolia</w:t>
      </w:r>
      <w:r w:rsidR="00E41152" w:rsidRPr="00AC5268">
        <w:rPr>
          <w:rFonts w:eastAsia="Times New Roman"/>
          <w:color w:val="000000"/>
          <w:lang w:val="en-US"/>
        </w:rPr>
        <w:t xml:space="preserve"> and </w:t>
      </w:r>
      <w:r w:rsidR="00E41152" w:rsidRPr="00AC5268">
        <w:rPr>
          <w:rFonts w:eastAsia="Times New Roman"/>
          <w:i/>
          <w:iCs/>
          <w:color w:val="000000"/>
          <w:lang w:val="en-US"/>
        </w:rPr>
        <w:t xml:space="preserve">V. </w:t>
      </w:r>
      <w:proofErr w:type="spellStart"/>
      <w:r w:rsidR="00E41152" w:rsidRPr="00AC5268">
        <w:rPr>
          <w:rFonts w:eastAsia="Times New Roman"/>
          <w:i/>
          <w:iCs/>
          <w:color w:val="000000"/>
          <w:lang w:val="en-US"/>
        </w:rPr>
        <w:t>pompona</w:t>
      </w:r>
      <w:proofErr w:type="spellEnd"/>
      <w:r w:rsidR="00E41152" w:rsidRPr="00AC5268">
        <w:rPr>
          <w:rFonts w:eastAsia="Times New Roman"/>
          <w:color w:val="000000"/>
          <w:lang w:val="en-US"/>
        </w:rPr>
        <w:t xml:space="preserve"> </w:t>
      </w:r>
      <w:r w:rsidR="00E41152">
        <w:rPr>
          <w:rFonts w:eastAsia="Times New Roman"/>
          <w:color w:val="000000"/>
          <w:lang w:val="en-US"/>
        </w:rPr>
        <w:t>s</w:t>
      </w:r>
      <w:r w:rsidR="00E41152" w:rsidRPr="00AC5268">
        <w:rPr>
          <w:rFonts w:eastAsia="Times New Roman"/>
          <w:color w:val="000000"/>
          <w:lang w:val="en-US"/>
        </w:rPr>
        <w:t xml:space="preserve">pecies, and the Hybrids </w:t>
      </w:r>
      <w:r w:rsidR="00E41152" w:rsidRPr="00AC5268">
        <w:rPr>
          <w:rFonts w:eastAsia="Times New Roman"/>
          <w:i/>
          <w:iCs/>
          <w:color w:val="000000"/>
          <w:lang w:val="en-US"/>
        </w:rPr>
        <w:t>V. planifolia</w:t>
      </w:r>
      <w:r w:rsidR="00E41152" w:rsidRPr="00AC5268">
        <w:rPr>
          <w:rFonts w:eastAsia="Times New Roman"/>
          <w:color w:val="000000"/>
          <w:lang w:val="en-US"/>
        </w:rPr>
        <w:t xml:space="preserve"> × </w:t>
      </w:r>
      <w:r w:rsidR="00E41152" w:rsidRPr="00AC5268">
        <w:rPr>
          <w:rFonts w:eastAsia="Times New Roman"/>
          <w:i/>
          <w:iCs/>
          <w:color w:val="000000"/>
          <w:lang w:val="en-US"/>
        </w:rPr>
        <w:t xml:space="preserve">V. </w:t>
      </w:r>
      <w:proofErr w:type="spellStart"/>
      <w:r w:rsidR="00E41152" w:rsidRPr="00AC5268">
        <w:rPr>
          <w:rFonts w:eastAsia="Times New Roman"/>
          <w:i/>
          <w:iCs/>
          <w:color w:val="000000"/>
          <w:lang w:val="en-US"/>
        </w:rPr>
        <w:t>pompona</w:t>
      </w:r>
      <w:proofErr w:type="spellEnd"/>
      <w:r w:rsidR="00E41152" w:rsidRPr="00AC5268">
        <w:rPr>
          <w:rFonts w:eastAsia="Times New Roman"/>
          <w:color w:val="000000"/>
          <w:lang w:val="en-US"/>
        </w:rPr>
        <w:t xml:space="preserve"> and </w:t>
      </w:r>
      <w:r w:rsidR="00E41152" w:rsidRPr="00AC5268">
        <w:rPr>
          <w:rFonts w:eastAsia="Times New Roman"/>
          <w:i/>
          <w:iCs/>
          <w:color w:val="000000"/>
          <w:lang w:val="en-US"/>
        </w:rPr>
        <w:t xml:space="preserve">V. </w:t>
      </w:r>
      <w:proofErr w:type="spellStart"/>
      <w:r w:rsidR="00E41152" w:rsidRPr="00AC5268">
        <w:rPr>
          <w:rFonts w:eastAsia="Times New Roman"/>
          <w:i/>
          <w:iCs/>
          <w:color w:val="000000"/>
          <w:lang w:val="en-US"/>
        </w:rPr>
        <w:t>pompona</w:t>
      </w:r>
      <w:proofErr w:type="spellEnd"/>
      <w:r w:rsidR="00E41152" w:rsidRPr="00AC5268">
        <w:rPr>
          <w:rFonts w:eastAsia="Times New Roman"/>
          <w:color w:val="000000"/>
          <w:lang w:val="en-US"/>
        </w:rPr>
        <w:t xml:space="preserve"> × </w:t>
      </w:r>
      <w:r w:rsidR="00E41152" w:rsidRPr="00AC5268">
        <w:rPr>
          <w:rFonts w:eastAsia="Times New Roman"/>
          <w:i/>
          <w:iCs/>
          <w:color w:val="000000"/>
          <w:lang w:val="en-US"/>
        </w:rPr>
        <w:t>V. planifolia</w:t>
      </w:r>
      <w:r w:rsidR="00E41152" w:rsidRPr="00AC5268">
        <w:rPr>
          <w:rFonts w:eastAsia="Times New Roman"/>
          <w:color w:val="000000"/>
          <w:lang w:val="en-US"/>
        </w:rPr>
        <w:t>.</w:t>
      </w:r>
    </w:p>
    <w:p w14:paraId="3112ACA7" w14:textId="77777777" w:rsidR="0029577A" w:rsidRPr="0029577A" w:rsidRDefault="0029577A" w:rsidP="0029577A">
      <w:pPr>
        <w:rPr>
          <w:lang w:val="en-US"/>
        </w:rPr>
      </w:pPr>
    </w:p>
    <w:tbl>
      <w:tblPr>
        <w:tblStyle w:val="TableGrid"/>
        <w:tblW w:w="106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3"/>
        <w:gridCol w:w="1808"/>
        <w:gridCol w:w="1565"/>
        <w:gridCol w:w="2058"/>
        <w:gridCol w:w="1668"/>
        <w:gridCol w:w="1668"/>
      </w:tblGrid>
      <w:tr w:rsidR="00CE2803" w:rsidRPr="00F73CDC" w14:paraId="46EB4935" w14:textId="77777777" w:rsidTr="001710CA">
        <w:trPr>
          <w:trHeight w:val="320"/>
          <w:jc w:val="center"/>
        </w:trPr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87B163" w14:textId="77777777" w:rsidR="00CE2803" w:rsidRPr="0029577A" w:rsidRDefault="00CE2803" w:rsidP="001710CA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ACF384" w14:textId="77777777" w:rsidR="00CE2803" w:rsidRPr="00F73CDC" w:rsidRDefault="00CE2803" w:rsidP="001710CA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Degrees of freedom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06CC8B" w14:textId="42685DCF" w:rsidR="00CE2803" w:rsidRPr="00F73CDC" w:rsidRDefault="0040664E" w:rsidP="001710CA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Likelihood ratio </w:t>
            </w:r>
            <w:r w:rsidRPr="0040664E">
              <w:rPr>
                <w:rFonts w:eastAsia="Times New Roman"/>
                <w:b/>
                <w:bCs/>
                <w:color w:val="000000"/>
                <w:lang w:val="en-US"/>
              </w:rPr>
              <w:t>χ</w:t>
            </w:r>
            <w:r w:rsidRPr="0040664E">
              <w:rPr>
                <w:rFonts w:eastAsia="Times New Roman"/>
                <w:b/>
                <w:bCs/>
                <w:color w:val="000000"/>
                <w:vertAlign w:val="superscript"/>
                <w:lang w:val="en-US"/>
              </w:rPr>
              <w:t>2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E1D62C" w14:textId="77777777" w:rsidR="00CE2803" w:rsidRPr="00F73CDC" w:rsidRDefault="00CE2803" w:rsidP="001710CA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Residual degrees of freedom</w:t>
            </w: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E2428F" w14:textId="77777777" w:rsidR="00CE2803" w:rsidRPr="00F73CDC" w:rsidRDefault="00CE2803" w:rsidP="001710CA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Residual deviance</w:t>
            </w: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2022FF" w14:textId="77777777" w:rsidR="00CE2803" w:rsidRPr="00F73CDC" w:rsidRDefault="00CE2803" w:rsidP="001710CA">
            <w:pPr>
              <w:spacing w:line="480" w:lineRule="auto"/>
              <w:jc w:val="center"/>
              <w:rPr>
                <w:b/>
                <w:bCs/>
              </w:rPr>
            </w:pPr>
            <w:r w:rsidRPr="00997FCA">
              <w:rPr>
                <w:b/>
                <w:bCs/>
                <w:i/>
                <w:iCs/>
              </w:rPr>
              <w:t>P</w:t>
            </w:r>
            <w:r>
              <w:rPr>
                <w:b/>
                <w:bCs/>
              </w:rPr>
              <w:t xml:space="preserve"> value</w:t>
            </w:r>
          </w:p>
        </w:tc>
      </w:tr>
      <w:tr w:rsidR="00107C99" w:rsidRPr="00F73CDC" w14:paraId="68EBA58E" w14:textId="77777777" w:rsidTr="001710CA">
        <w:trPr>
          <w:trHeight w:val="320"/>
          <w:jc w:val="center"/>
        </w:trPr>
        <w:tc>
          <w:tcPr>
            <w:tcW w:w="1863" w:type="dxa"/>
            <w:tcBorders>
              <w:top w:val="single" w:sz="4" w:space="0" w:color="auto"/>
            </w:tcBorders>
            <w:noWrap/>
          </w:tcPr>
          <w:p w14:paraId="4B64556A" w14:textId="77777777" w:rsidR="00107C99" w:rsidRPr="00F73CDC" w:rsidRDefault="00107C99" w:rsidP="00107C99">
            <w:pPr>
              <w:spacing w:line="480" w:lineRule="auto"/>
              <w:jc w:val="center"/>
            </w:pPr>
            <w:r>
              <w:t>Null</w:t>
            </w:r>
          </w:p>
        </w:tc>
        <w:tc>
          <w:tcPr>
            <w:tcW w:w="1808" w:type="dxa"/>
            <w:tcBorders>
              <w:top w:val="single" w:sz="4" w:space="0" w:color="auto"/>
            </w:tcBorders>
            <w:noWrap/>
            <w:hideMark/>
          </w:tcPr>
          <w:p w14:paraId="632D9135" w14:textId="77777777" w:rsidR="00107C99" w:rsidRPr="00F73CDC" w:rsidRDefault="00107C99" w:rsidP="00107C99">
            <w:pPr>
              <w:spacing w:line="480" w:lineRule="auto"/>
              <w:jc w:val="center"/>
            </w:pPr>
          </w:p>
        </w:tc>
        <w:tc>
          <w:tcPr>
            <w:tcW w:w="1565" w:type="dxa"/>
            <w:tcBorders>
              <w:top w:val="single" w:sz="4" w:space="0" w:color="auto"/>
            </w:tcBorders>
            <w:noWrap/>
            <w:hideMark/>
          </w:tcPr>
          <w:p w14:paraId="662885F4" w14:textId="77777777" w:rsidR="00107C99" w:rsidRPr="00F73CDC" w:rsidRDefault="00107C99" w:rsidP="00107C99">
            <w:pPr>
              <w:spacing w:line="480" w:lineRule="auto"/>
              <w:jc w:val="center"/>
            </w:pPr>
          </w:p>
        </w:tc>
        <w:tc>
          <w:tcPr>
            <w:tcW w:w="2058" w:type="dxa"/>
            <w:tcBorders>
              <w:top w:val="single" w:sz="4" w:space="0" w:color="auto"/>
            </w:tcBorders>
            <w:noWrap/>
            <w:hideMark/>
          </w:tcPr>
          <w:p w14:paraId="3BA7CA77" w14:textId="73FF6FF7" w:rsidR="00107C99" w:rsidRPr="00F73CDC" w:rsidRDefault="00107C99" w:rsidP="00107C99">
            <w:pPr>
              <w:spacing w:line="480" w:lineRule="auto"/>
              <w:jc w:val="center"/>
            </w:pPr>
            <w:r>
              <w:t>99</w:t>
            </w:r>
          </w:p>
        </w:tc>
        <w:tc>
          <w:tcPr>
            <w:tcW w:w="1668" w:type="dxa"/>
            <w:tcBorders>
              <w:top w:val="single" w:sz="4" w:space="0" w:color="auto"/>
            </w:tcBorders>
            <w:noWrap/>
            <w:hideMark/>
          </w:tcPr>
          <w:p w14:paraId="2F0F157E" w14:textId="0E20EF23" w:rsidR="00107C99" w:rsidRPr="00F73CDC" w:rsidRDefault="00E5168A" w:rsidP="00107C99">
            <w:pPr>
              <w:spacing w:line="480" w:lineRule="auto"/>
              <w:jc w:val="center"/>
            </w:pPr>
            <w:r>
              <w:t>697.97</w:t>
            </w:r>
          </w:p>
        </w:tc>
        <w:tc>
          <w:tcPr>
            <w:tcW w:w="1668" w:type="dxa"/>
            <w:tcBorders>
              <w:top w:val="single" w:sz="4" w:space="0" w:color="auto"/>
            </w:tcBorders>
            <w:noWrap/>
          </w:tcPr>
          <w:p w14:paraId="70B84994" w14:textId="69FC1A3C" w:rsidR="00107C99" w:rsidRPr="00F73CDC" w:rsidRDefault="00107C99" w:rsidP="00107C99">
            <w:pPr>
              <w:spacing w:line="480" w:lineRule="auto"/>
              <w:jc w:val="center"/>
            </w:pPr>
          </w:p>
        </w:tc>
      </w:tr>
      <w:tr w:rsidR="00246E95" w:rsidRPr="00F73CDC" w14:paraId="6CD6CAB7" w14:textId="77777777" w:rsidTr="001710CA">
        <w:trPr>
          <w:trHeight w:val="320"/>
          <w:jc w:val="center"/>
        </w:trPr>
        <w:tc>
          <w:tcPr>
            <w:tcW w:w="1863" w:type="dxa"/>
            <w:noWrap/>
          </w:tcPr>
          <w:p w14:paraId="333B1CEB" w14:textId="2F63058C" w:rsidR="00246E95" w:rsidRPr="00F73CDC" w:rsidRDefault="00D56B80" w:rsidP="00246E95">
            <w:pPr>
              <w:spacing w:line="480" w:lineRule="auto"/>
              <w:jc w:val="center"/>
            </w:pPr>
            <w:r>
              <w:t>Vanilla genotype</w:t>
            </w:r>
          </w:p>
        </w:tc>
        <w:tc>
          <w:tcPr>
            <w:tcW w:w="1808" w:type="dxa"/>
            <w:noWrap/>
            <w:hideMark/>
          </w:tcPr>
          <w:p w14:paraId="7DD11F29" w14:textId="77777777" w:rsidR="00246E95" w:rsidRPr="00F73CDC" w:rsidRDefault="00246E95" w:rsidP="00246E95">
            <w:pPr>
              <w:spacing w:line="480" w:lineRule="auto"/>
              <w:jc w:val="center"/>
            </w:pPr>
            <w:r>
              <w:t>3</w:t>
            </w:r>
          </w:p>
        </w:tc>
        <w:tc>
          <w:tcPr>
            <w:tcW w:w="1565" w:type="dxa"/>
            <w:noWrap/>
            <w:hideMark/>
          </w:tcPr>
          <w:p w14:paraId="5AA56626" w14:textId="4BBC40E0" w:rsidR="00246E95" w:rsidRPr="00F73CDC" w:rsidRDefault="00EF5EE4" w:rsidP="00246E95">
            <w:pPr>
              <w:spacing w:line="480" w:lineRule="auto"/>
              <w:jc w:val="center"/>
            </w:pPr>
            <w:r>
              <w:t>230.18</w:t>
            </w:r>
          </w:p>
        </w:tc>
        <w:tc>
          <w:tcPr>
            <w:tcW w:w="2058" w:type="dxa"/>
            <w:noWrap/>
            <w:hideMark/>
          </w:tcPr>
          <w:p w14:paraId="164C9C32" w14:textId="29774DF1" w:rsidR="00246E95" w:rsidRPr="00F73CDC" w:rsidRDefault="00246E95" w:rsidP="00246E95">
            <w:pPr>
              <w:spacing w:line="480" w:lineRule="auto"/>
              <w:jc w:val="center"/>
            </w:pPr>
            <w:r>
              <w:t>96</w:t>
            </w:r>
          </w:p>
        </w:tc>
        <w:tc>
          <w:tcPr>
            <w:tcW w:w="1668" w:type="dxa"/>
            <w:noWrap/>
            <w:hideMark/>
          </w:tcPr>
          <w:p w14:paraId="1410DC38" w14:textId="74FE1BCE" w:rsidR="00246E95" w:rsidRPr="00F73CDC" w:rsidRDefault="00E5168A" w:rsidP="00246E95">
            <w:pPr>
              <w:spacing w:line="480" w:lineRule="auto"/>
              <w:jc w:val="center"/>
            </w:pPr>
            <w:r>
              <w:t>467.79</w:t>
            </w:r>
          </w:p>
        </w:tc>
        <w:tc>
          <w:tcPr>
            <w:tcW w:w="1668" w:type="dxa"/>
            <w:noWrap/>
          </w:tcPr>
          <w:p w14:paraId="65DD10B5" w14:textId="29468945" w:rsidR="00246E95" w:rsidRPr="00F73CDC" w:rsidRDefault="00246E95" w:rsidP="00246E95">
            <w:pPr>
              <w:spacing w:line="480" w:lineRule="auto"/>
              <w:jc w:val="center"/>
            </w:pPr>
            <w:r w:rsidRPr="00246E95">
              <w:t>&lt; 0.000</w:t>
            </w:r>
            <w:r>
              <w:t>1</w:t>
            </w:r>
          </w:p>
        </w:tc>
      </w:tr>
      <w:tr w:rsidR="00246E95" w:rsidRPr="00F73CDC" w14:paraId="621603A0" w14:textId="77777777" w:rsidTr="001710CA">
        <w:trPr>
          <w:trHeight w:val="320"/>
          <w:jc w:val="center"/>
        </w:trPr>
        <w:tc>
          <w:tcPr>
            <w:tcW w:w="1863" w:type="dxa"/>
            <w:noWrap/>
            <w:hideMark/>
          </w:tcPr>
          <w:p w14:paraId="072BBBF4" w14:textId="77777777" w:rsidR="00246E95" w:rsidRPr="00F73CDC" w:rsidRDefault="00246E95" w:rsidP="00246E95">
            <w:pPr>
              <w:spacing w:line="480" w:lineRule="auto"/>
              <w:jc w:val="center"/>
            </w:pPr>
            <w:r>
              <w:t>Pollination type</w:t>
            </w:r>
          </w:p>
        </w:tc>
        <w:tc>
          <w:tcPr>
            <w:tcW w:w="1808" w:type="dxa"/>
            <w:noWrap/>
            <w:hideMark/>
          </w:tcPr>
          <w:p w14:paraId="33D641A7" w14:textId="77777777" w:rsidR="00246E95" w:rsidRPr="00F73CDC" w:rsidRDefault="00246E95" w:rsidP="00246E95">
            <w:pPr>
              <w:spacing w:line="480" w:lineRule="auto"/>
              <w:jc w:val="center"/>
            </w:pPr>
            <w:r>
              <w:t>3</w:t>
            </w:r>
          </w:p>
        </w:tc>
        <w:tc>
          <w:tcPr>
            <w:tcW w:w="1565" w:type="dxa"/>
            <w:noWrap/>
            <w:hideMark/>
          </w:tcPr>
          <w:p w14:paraId="3DA17E7B" w14:textId="04E1180F" w:rsidR="00246E95" w:rsidRPr="00F73CDC" w:rsidRDefault="00131F40" w:rsidP="00246E95">
            <w:pPr>
              <w:spacing w:line="480" w:lineRule="auto"/>
              <w:jc w:val="center"/>
            </w:pPr>
            <w:r w:rsidRPr="00092319">
              <w:rPr>
                <w:rFonts w:eastAsia="Times New Roman"/>
                <w:color w:val="000000"/>
                <w:lang w:val="en-US"/>
              </w:rPr>
              <w:t>19.366</w:t>
            </w:r>
          </w:p>
        </w:tc>
        <w:tc>
          <w:tcPr>
            <w:tcW w:w="2058" w:type="dxa"/>
            <w:noWrap/>
            <w:hideMark/>
          </w:tcPr>
          <w:p w14:paraId="777E1437" w14:textId="60F5F017" w:rsidR="00246E95" w:rsidRPr="00F73CDC" w:rsidRDefault="00246E95" w:rsidP="00246E95">
            <w:pPr>
              <w:spacing w:line="480" w:lineRule="auto"/>
              <w:jc w:val="center"/>
            </w:pPr>
            <w:r>
              <w:t>93</w:t>
            </w:r>
          </w:p>
        </w:tc>
        <w:tc>
          <w:tcPr>
            <w:tcW w:w="1668" w:type="dxa"/>
            <w:noWrap/>
            <w:hideMark/>
          </w:tcPr>
          <w:p w14:paraId="3ADA7286" w14:textId="3CFD2F85" w:rsidR="00246E95" w:rsidRPr="00F73CDC" w:rsidRDefault="00E5168A" w:rsidP="00246E95">
            <w:pPr>
              <w:spacing w:line="480" w:lineRule="auto"/>
              <w:jc w:val="center"/>
            </w:pPr>
            <w:r>
              <w:t>157.85</w:t>
            </w:r>
          </w:p>
        </w:tc>
        <w:tc>
          <w:tcPr>
            <w:tcW w:w="1668" w:type="dxa"/>
            <w:noWrap/>
          </w:tcPr>
          <w:p w14:paraId="696851C6" w14:textId="61C63998" w:rsidR="00246E95" w:rsidRPr="00F73CDC" w:rsidRDefault="00246E95" w:rsidP="00246E95">
            <w:pPr>
              <w:spacing w:line="480" w:lineRule="auto"/>
              <w:jc w:val="center"/>
            </w:pPr>
            <w:r w:rsidRPr="00246E95">
              <w:t>&lt; 0.000</w:t>
            </w:r>
            <w:r>
              <w:t>1</w:t>
            </w:r>
          </w:p>
        </w:tc>
      </w:tr>
      <w:tr w:rsidR="00246E95" w:rsidRPr="00F73CDC" w14:paraId="0C8ACD5E" w14:textId="77777777" w:rsidTr="001710CA">
        <w:trPr>
          <w:trHeight w:val="320"/>
          <w:jc w:val="center"/>
        </w:trPr>
        <w:tc>
          <w:tcPr>
            <w:tcW w:w="1863" w:type="dxa"/>
            <w:tcBorders>
              <w:bottom w:val="single" w:sz="4" w:space="0" w:color="auto"/>
            </w:tcBorders>
            <w:noWrap/>
            <w:hideMark/>
          </w:tcPr>
          <w:p w14:paraId="01960425" w14:textId="77777777" w:rsidR="00246E95" w:rsidRPr="00F73CDC" w:rsidRDefault="00246E95" w:rsidP="00246E95">
            <w:pPr>
              <w:spacing w:line="480" w:lineRule="auto"/>
              <w:jc w:val="center"/>
            </w:pPr>
            <w:r>
              <w:t>Light condition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noWrap/>
            <w:hideMark/>
          </w:tcPr>
          <w:p w14:paraId="7329ABF2" w14:textId="77777777" w:rsidR="00246E95" w:rsidRPr="00F73CDC" w:rsidRDefault="00246E95" w:rsidP="00246E95">
            <w:pPr>
              <w:spacing w:line="480" w:lineRule="auto"/>
              <w:jc w:val="center"/>
            </w:pPr>
            <w:r>
              <w:t>1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noWrap/>
            <w:hideMark/>
          </w:tcPr>
          <w:p w14:paraId="20B65F13" w14:textId="5181727C" w:rsidR="00246E95" w:rsidRPr="00F73CDC" w:rsidRDefault="00B01296" w:rsidP="00246E95">
            <w:pPr>
              <w:spacing w:line="480" w:lineRule="auto"/>
              <w:jc w:val="center"/>
            </w:pPr>
            <w:r w:rsidRPr="00092319">
              <w:rPr>
                <w:rFonts w:eastAsia="Times New Roman"/>
                <w:color w:val="000000"/>
                <w:lang w:val="en-US"/>
              </w:rPr>
              <w:t>124.436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noWrap/>
            <w:hideMark/>
          </w:tcPr>
          <w:p w14:paraId="0F6A1A05" w14:textId="56087E84" w:rsidR="00246E95" w:rsidRPr="00F73CDC" w:rsidRDefault="00246E95" w:rsidP="00246E95">
            <w:pPr>
              <w:spacing w:line="480" w:lineRule="auto"/>
              <w:jc w:val="center"/>
            </w:pPr>
            <w:r>
              <w:t>92</w:t>
            </w:r>
          </w:p>
        </w:tc>
        <w:tc>
          <w:tcPr>
            <w:tcW w:w="1668" w:type="dxa"/>
            <w:tcBorders>
              <w:bottom w:val="single" w:sz="4" w:space="0" w:color="auto"/>
            </w:tcBorders>
            <w:noWrap/>
            <w:hideMark/>
          </w:tcPr>
          <w:p w14:paraId="7474FB8B" w14:textId="0BDF1E52" w:rsidR="00246E95" w:rsidRPr="00F73CDC" w:rsidRDefault="00E5168A" w:rsidP="00246E95">
            <w:pPr>
              <w:spacing w:line="480" w:lineRule="auto"/>
              <w:jc w:val="center"/>
            </w:pPr>
            <w:r>
              <w:t>33.41</w:t>
            </w:r>
          </w:p>
        </w:tc>
        <w:tc>
          <w:tcPr>
            <w:tcW w:w="1668" w:type="dxa"/>
            <w:tcBorders>
              <w:bottom w:val="single" w:sz="4" w:space="0" w:color="auto"/>
            </w:tcBorders>
            <w:noWrap/>
            <w:hideMark/>
          </w:tcPr>
          <w:p w14:paraId="46E2F982" w14:textId="0E5DD43B" w:rsidR="00246E95" w:rsidRPr="00F73CDC" w:rsidRDefault="00246E95" w:rsidP="00246E95">
            <w:pPr>
              <w:spacing w:line="480" w:lineRule="auto"/>
              <w:jc w:val="center"/>
            </w:pPr>
            <w:r w:rsidRPr="00246E95">
              <w:t>&lt; 0.000</w:t>
            </w:r>
            <w:r>
              <w:t>1</w:t>
            </w:r>
          </w:p>
        </w:tc>
      </w:tr>
    </w:tbl>
    <w:p w14:paraId="6A4E186A" w14:textId="77777777" w:rsidR="001B1A40" w:rsidRPr="001B1A40" w:rsidRDefault="001B1A40">
      <w:pPr>
        <w:rPr>
          <w:lang w:val="es-ES_tradnl"/>
        </w:rPr>
      </w:pPr>
    </w:p>
    <w:sectPr w:rsidR="001B1A40" w:rsidRPr="001B1A40" w:rsidSect="0029577A">
      <w:headerReference w:type="default" r:id="rId6"/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82C677" w14:textId="77777777" w:rsidR="005F0261" w:rsidRDefault="005F0261" w:rsidP="008A7176">
      <w:r>
        <w:separator/>
      </w:r>
    </w:p>
  </w:endnote>
  <w:endnote w:type="continuationSeparator" w:id="0">
    <w:p w14:paraId="699CCF98" w14:textId="77777777" w:rsidR="005F0261" w:rsidRDefault="005F0261" w:rsidP="008A7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BB094" w14:textId="77777777" w:rsidR="005F0261" w:rsidRDefault="005F0261" w:rsidP="008A7176">
      <w:r>
        <w:separator/>
      </w:r>
    </w:p>
  </w:footnote>
  <w:footnote w:type="continuationSeparator" w:id="0">
    <w:p w14:paraId="201A9DBA" w14:textId="77777777" w:rsidR="005F0261" w:rsidRDefault="005F0261" w:rsidP="008A71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93181" w14:textId="647EDEEF" w:rsidR="008A7176" w:rsidRPr="008A7176" w:rsidRDefault="00C76FA6">
    <w:pPr>
      <w:pStyle w:val="Header"/>
      <w:rPr>
        <w:lang w:val="es-ES_tradnl"/>
      </w:rPr>
    </w:pPr>
    <w:proofErr w:type="spellStart"/>
    <w:r w:rsidRPr="00C76FA6">
      <w:rPr>
        <w:i/>
        <w:iCs/>
        <w:lang w:val="es-ES_tradnl"/>
      </w:rPr>
      <w:t>Botanical</w:t>
    </w:r>
    <w:proofErr w:type="spellEnd"/>
    <w:r w:rsidRPr="00C76FA6">
      <w:rPr>
        <w:i/>
        <w:iCs/>
        <w:lang w:val="es-ES_tradnl"/>
      </w:rPr>
      <w:t xml:space="preserve"> </w:t>
    </w:r>
    <w:proofErr w:type="spellStart"/>
    <w:r w:rsidRPr="00C76FA6">
      <w:rPr>
        <w:i/>
        <w:iCs/>
        <w:lang w:val="es-ES_tradnl"/>
      </w:rPr>
      <w:t>Sciences</w:t>
    </w:r>
    <w:proofErr w:type="spellEnd"/>
    <w:r>
      <w:rPr>
        <w:lang w:val="es-ES_tradnl"/>
      </w:rPr>
      <w:tab/>
    </w:r>
    <w:r>
      <w:rPr>
        <w:lang w:val="es-ES_tradnl"/>
      </w:rPr>
      <w:tab/>
      <w:t>https://doi.org/10.17129/botsci.3679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A40"/>
    <w:rsid w:val="000A0A5E"/>
    <w:rsid w:val="000D6983"/>
    <w:rsid w:val="00107C99"/>
    <w:rsid w:val="00131F40"/>
    <w:rsid w:val="001A3987"/>
    <w:rsid w:val="001B1A40"/>
    <w:rsid w:val="00246E95"/>
    <w:rsid w:val="0029577A"/>
    <w:rsid w:val="003C4474"/>
    <w:rsid w:val="003E1AF0"/>
    <w:rsid w:val="0040664E"/>
    <w:rsid w:val="00422519"/>
    <w:rsid w:val="005F0261"/>
    <w:rsid w:val="005F57F6"/>
    <w:rsid w:val="00683B24"/>
    <w:rsid w:val="00692A2F"/>
    <w:rsid w:val="00694E93"/>
    <w:rsid w:val="006E55DE"/>
    <w:rsid w:val="006F4063"/>
    <w:rsid w:val="007852C8"/>
    <w:rsid w:val="008031BE"/>
    <w:rsid w:val="008A7176"/>
    <w:rsid w:val="00946449"/>
    <w:rsid w:val="00951626"/>
    <w:rsid w:val="00956CA7"/>
    <w:rsid w:val="00997FCA"/>
    <w:rsid w:val="00A30656"/>
    <w:rsid w:val="00AB2EF7"/>
    <w:rsid w:val="00AB54DA"/>
    <w:rsid w:val="00AC5268"/>
    <w:rsid w:val="00B01296"/>
    <w:rsid w:val="00B61105"/>
    <w:rsid w:val="00C71D8C"/>
    <w:rsid w:val="00C76FA6"/>
    <w:rsid w:val="00C92D8F"/>
    <w:rsid w:val="00CB0419"/>
    <w:rsid w:val="00CE2803"/>
    <w:rsid w:val="00D530B5"/>
    <w:rsid w:val="00D56B80"/>
    <w:rsid w:val="00E05595"/>
    <w:rsid w:val="00E41152"/>
    <w:rsid w:val="00E5168A"/>
    <w:rsid w:val="00E957D3"/>
    <w:rsid w:val="00EF5EE4"/>
    <w:rsid w:val="00F007BB"/>
    <w:rsid w:val="00F0353C"/>
    <w:rsid w:val="00FF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9C9E7"/>
  <w15:chartTrackingRefBased/>
  <w15:docId w15:val="{F6EC348C-B451-B546-9D24-A1FBF76F5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1A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1A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1A4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1A4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1A4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1A4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1A4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1A4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1A4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A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1A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1A4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1A4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1A4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1A4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1A4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1A4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1A4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1A40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1A40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1A4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1A4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1A4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1A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1A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1A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1A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1A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1A4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225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A71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7176"/>
  </w:style>
  <w:style w:type="paragraph" w:styleId="Footer">
    <w:name w:val="footer"/>
    <w:basedOn w:val="Normal"/>
    <w:link w:val="FooterChar"/>
    <w:uiPriority w:val="99"/>
    <w:unhideWhenUsed/>
    <w:rsid w:val="008A71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7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4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Hugo Tovar</cp:lastModifiedBy>
  <cp:revision>38</cp:revision>
  <dcterms:created xsi:type="dcterms:W3CDTF">2025-04-07T22:52:00Z</dcterms:created>
  <dcterms:modified xsi:type="dcterms:W3CDTF">2025-05-14T16:48:00Z</dcterms:modified>
</cp:coreProperties>
</file>