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B5EFE" w14:textId="580CA5EE" w:rsidR="00BB2C28" w:rsidRPr="002B3468" w:rsidRDefault="00BB2C28" w:rsidP="000541E8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</w:pPr>
      <w:r w:rsidRPr="002B346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  <w:t xml:space="preserve">Material suplementario </w:t>
      </w:r>
      <w:r w:rsidR="0095294F" w:rsidRPr="002B346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CO"/>
        </w:rPr>
        <w:t>3</w:t>
      </w:r>
    </w:p>
    <w:p w14:paraId="3E9C047D" w14:textId="77777777" w:rsidR="00DA0F48" w:rsidRPr="000541E8" w:rsidRDefault="00DA0F48" w:rsidP="00DA0F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743C8E" w14:textId="0DB3A92F" w:rsidR="002D354C" w:rsidRPr="000541E8" w:rsidRDefault="00DC1E68" w:rsidP="001C3A85">
      <w:pPr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 w:rsidRPr="000541E8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="001C3A85" w:rsidRPr="000541E8">
        <w:rPr>
          <w:rFonts w:ascii="Times New Roman" w:hAnsi="Times New Roman" w:cs="Times New Roman"/>
          <w:b/>
          <w:bCs/>
          <w:sz w:val="24"/>
          <w:szCs w:val="24"/>
        </w:rPr>
        <w:t xml:space="preserve">Hoja de calificación </w:t>
      </w:r>
      <w:proofErr w:type="spellStart"/>
      <w:r w:rsidR="001C3A85" w:rsidRPr="000541E8">
        <w:rPr>
          <w:rFonts w:ascii="Times New Roman" w:hAnsi="Times New Roman" w:cs="Times New Roman"/>
          <w:b/>
          <w:bCs/>
          <w:sz w:val="24"/>
          <w:szCs w:val="24"/>
        </w:rPr>
        <w:t>Weed</w:t>
      </w:r>
      <w:proofErr w:type="spellEnd"/>
      <w:r w:rsidR="001C3A85" w:rsidRPr="000541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C3A85" w:rsidRPr="000541E8">
        <w:rPr>
          <w:rFonts w:ascii="Times New Roman" w:hAnsi="Times New Roman" w:cs="Times New Roman"/>
          <w:b/>
          <w:bCs/>
          <w:sz w:val="24"/>
          <w:szCs w:val="24"/>
        </w:rPr>
        <w:t>Risk</w:t>
      </w:r>
      <w:proofErr w:type="spellEnd"/>
      <w:r w:rsidR="001C3A85" w:rsidRPr="000541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C3A85" w:rsidRPr="000541E8">
        <w:rPr>
          <w:rFonts w:ascii="Times New Roman" w:hAnsi="Times New Roman" w:cs="Times New Roman"/>
          <w:b/>
          <w:bCs/>
          <w:sz w:val="24"/>
          <w:szCs w:val="24"/>
        </w:rPr>
        <w:t>Assessment</w:t>
      </w:r>
      <w:proofErr w:type="spellEnd"/>
      <w:r w:rsidR="00783205" w:rsidRPr="000541E8">
        <w:rPr>
          <w:rFonts w:ascii="Times New Roman" w:hAnsi="Times New Roman" w:cs="Times New Roman"/>
          <w:b/>
          <w:bCs/>
          <w:sz w:val="24"/>
          <w:szCs w:val="24"/>
        </w:rPr>
        <w:t xml:space="preserve"> - Australia</w:t>
      </w:r>
    </w:p>
    <w:p w14:paraId="6A0F3892" w14:textId="41BA0A79" w:rsidR="00642CC0" w:rsidRDefault="00642CC0" w:rsidP="000541E8">
      <w:pPr>
        <w:spacing w:before="240" w:after="0" w:line="240" w:lineRule="auto"/>
        <w:jc w:val="both"/>
        <w:rPr>
          <w:rFonts w:ascii="Times New Roman" w:hAnsi="Times New Roman" w:cs="Times New Roman"/>
        </w:rPr>
      </w:pPr>
      <w:r w:rsidRPr="000541E8">
        <w:rPr>
          <w:rFonts w:ascii="Times New Roman" w:hAnsi="Times New Roman" w:cs="Times New Roman"/>
          <w:sz w:val="24"/>
          <w:szCs w:val="24"/>
        </w:rPr>
        <w:t>Se adaptaron algunas preguntas/criterios teniendo en cuenta las condiciones del área de estudio. Además de la versión original del WRA</w:t>
      </w:r>
      <w:r w:rsidR="00BF524B" w:rsidRPr="000541E8">
        <w:rPr>
          <w:rFonts w:ascii="Times New Roman" w:hAnsi="Times New Roman" w:cs="Times New Roman"/>
          <w:sz w:val="24"/>
          <w:szCs w:val="24"/>
        </w:rPr>
        <w:t xml:space="preserve"> -A</w:t>
      </w:r>
      <w:r w:rsidRPr="000541E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541E8">
        <w:rPr>
          <w:rFonts w:ascii="Times New Roman" w:hAnsi="Times New Roman" w:cs="Times New Roman"/>
          <w:sz w:val="24"/>
          <w:szCs w:val="24"/>
        </w:rPr>
        <w:t>Pheloung</w:t>
      </w:r>
      <w:proofErr w:type="spellEnd"/>
      <w:r w:rsidRPr="000541E8">
        <w:rPr>
          <w:rFonts w:ascii="Times New Roman" w:hAnsi="Times New Roman" w:cs="Times New Roman"/>
          <w:sz w:val="24"/>
          <w:szCs w:val="24"/>
        </w:rPr>
        <w:t xml:space="preserve"> </w:t>
      </w:r>
      <w:r w:rsidRPr="000541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0541E8">
        <w:rPr>
          <w:rFonts w:ascii="Times New Roman" w:hAnsi="Times New Roman" w:cs="Times New Roman"/>
          <w:sz w:val="24"/>
          <w:szCs w:val="24"/>
        </w:rPr>
        <w:t xml:space="preserve">. 1999; Gordon </w:t>
      </w:r>
      <w:r w:rsidRPr="000541E8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0541E8">
        <w:rPr>
          <w:rFonts w:ascii="Times New Roman" w:hAnsi="Times New Roman" w:cs="Times New Roman"/>
          <w:sz w:val="24"/>
          <w:szCs w:val="24"/>
        </w:rPr>
        <w:t xml:space="preserve">. 2010) se consideraron las variaciones propuestas por </w:t>
      </w:r>
      <w:proofErr w:type="spellStart"/>
      <w:r w:rsidRPr="000541E8">
        <w:rPr>
          <w:rFonts w:ascii="Times New Roman" w:hAnsi="Times New Roman" w:cs="Times New Roman"/>
          <w:sz w:val="24"/>
          <w:szCs w:val="24"/>
        </w:rPr>
        <w:t>Dobbs</w:t>
      </w:r>
      <w:proofErr w:type="spellEnd"/>
      <w:r w:rsidRPr="000541E8">
        <w:rPr>
          <w:rFonts w:ascii="Times New Roman" w:hAnsi="Times New Roman" w:cs="Times New Roman"/>
          <w:sz w:val="24"/>
          <w:szCs w:val="24"/>
        </w:rPr>
        <w:t xml:space="preserve"> </w:t>
      </w:r>
      <w:r w:rsidRPr="000541E8">
        <w:rPr>
          <w:rFonts w:ascii="Times New Roman" w:hAnsi="Times New Roman" w:cs="Times New Roman"/>
          <w:i/>
          <w:iCs/>
          <w:sz w:val="24"/>
          <w:szCs w:val="24"/>
        </w:rPr>
        <w:t>et al.</w:t>
      </w:r>
      <w:r w:rsidRPr="000541E8">
        <w:rPr>
          <w:rFonts w:ascii="Times New Roman" w:hAnsi="Times New Roman" w:cs="Times New Roman"/>
          <w:sz w:val="24"/>
          <w:szCs w:val="24"/>
        </w:rPr>
        <w:t xml:space="preserve"> (2022)</w:t>
      </w:r>
      <w:r w:rsidR="00FF59E0" w:rsidRPr="000541E8">
        <w:rPr>
          <w:rFonts w:ascii="Times New Roman" w:hAnsi="Times New Roman" w:cs="Times New Roman"/>
          <w:sz w:val="24"/>
          <w:szCs w:val="24"/>
        </w:rPr>
        <w:t xml:space="preserve"> (</w:t>
      </w:r>
      <w:r w:rsidR="00847AF4">
        <w:rPr>
          <w:rFonts w:ascii="Times New Roman" w:hAnsi="Times New Roman" w:cs="Times New Roman"/>
          <w:sz w:val="24"/>
          <w:szCs w:val="24"/>
        </w:rPr>
        <w:t>T</w:t>
      </w:r>
      <w:r w:rsidR="00FF59E0" w:rsidRPr="000541E8">
        <w:rPr>
          <w:rFonts w:ascii="Times New Roman" w:hAnsi="Times New Roman" w:cs="Times New Roman"/>
          <w:sz w:val="24"/>
          <w:szCs w:val="24"/>
        </w:rPr>
        <w:t>abla</w:t>
      </w:r>
      <w:r w:rsidR="006E5E9D" w:rsidRPr="000541E8">
        <w:rPr>
          <w:rFonts w:ascii="Times New Roman" w:hAnsi="Times New Roman" w:cs="Times New Roman"/>
          <w:sz w:val="24"/>
          <w:szCs w:val="24"/>
        </w:rPr>
        <w:t xml:space="preserve"> </w:t>
      </w:r>
      <w:r w:rsidR="002B3468">
        <w:rPr>
          <w:rFonts w:ascii="Times New Roman" w:hAnsi="Times New Roman" w:cs="Times New Roman"/>
          <w:sz w:val="24"/>
          <w:szCs w:val="24"/>
        </w:rPr>
        <w:t>S</w:t>
      </w:r>
      <w:r w:rsidR="006E5E9D" w:rsidRPr="000541E8">
        <w:rPr>
          <w:rFonts w:ascii="Times New Roman" w:hAnsi="Times New Roman" w:cs="Times New Roman"/>
          <w:sz w:val="24"/>
          <w:szCs w:val="24"/>
        </w:rPr>
        <w:t>1</w:t>
      </w:r>
      <w:r w:rsidR="002B3468">
        <w:rPr>
          <w:rFonts w:ascii="Times New Roman" w:hAnsi="Times New Roman" w:cs="Times New Roman"/>
          <w:sz w:val="24"/>
          <w:szCs w:val="24"/>
        </w:rPr>
        <w:t>2</w:t>
      </w:r>
      <w:r w:rsidR="00FF59E0" w:rsidRPr="000541E8">
        <w:rPr>
          <w:rFonts w:ascii="Times New Roman" w:hAnsi="Times New Roman" w:cs="Times New Roman"/>
          <w:sz w:val="24"/>
          <w:szCs w:val="24"/>
        </w:rPr>
        <w:t>)</w:t>
      </w:r>
      <w:r w:rsidR="00FF59E0">
        <w:rPr>
          <w:rFonts w:ascii="Times New Roman" w:hAnsi="Times New Roman" w:cs="Times New Roman"/>
        </w:rPr>
        <w:t>:</w:t>
      </w:r>
      <w:r w:rsidR="00DA783E">
        <w:rPr>
          <w:rFonts w:ascii="Times New Roman" w:hAnsi="Times New Roman" w:cs="Times New Roman"/>
        </w:rPr>
        <w:t xml:space="preserve"> indicar el significado del marcado en gris o eliminarlo.</w:t>
      </w:r>
    </w:p>
    <w:p w14:paraId="5CA8B0FD" w14:textId="77777777" w:rsidR="00756E1C" w:rsidRDefault="00756E1C" w:rsidP="00B5269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E9B5053" w14:textId="5C8A1EA6" w:rsidR="00CA5DCF" w:rsidRPr="000541E8" w:rsidRDefault="00CA5DCF" w:rsidP="00CA5DCF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2B3468"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B53C87" w:rsidRPr="000541E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2B3468" w:rsidRPr="000541E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="008B7808"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Evaluación del riesgo de invasión </w:t>
      </w:r>
      <w:r w:rsidR="006E5E9D"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de </w:t>
      </w:r>
      <w:r w:rsidR="006E5E9D" w:rsidRPr="000541E8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="006E5E9D" w:rsidRPr="000541E8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="006E5E9D"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con el</w:t>
      </w:r>
      <w:r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sistema WRA</w:t>
      </w:r>
      <w:r w:rsidR="006E5E9D"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-A</w:t>
      </w:r>
      <w:r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</w:p>
    <w:tbl>
      <w:tblPr>
        <w:tblW w:w="4998" w:type="pct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"/>
        <w:gridCol w:w="240"/>
        <w:gridCol w:w="1518"/>
        <w:gridCol w:w="490"/>
        <w:gridCol w:w="1194"/>
        <w:gridCol w:w="2969"/>
        <w:gridCol w:w="687"/>
        <w:gridCol w:w="730"/>
        <w:gridCol w:w="1174"/>
      </w:tblGrid>
      <w:tr w:rsidR="0021770F" w:rsidRPr="00790D9E" w14:paraId="712130FA" w14:textId="77777777" w:rsidTr="0021770F">
        <w:trPr>
          <w:trHeight w:val="315"/>
          <w:tblHeader/>
        </w:trPr>
        <w:tc>
          <w:tcPr>
            <w:tcW w:w="362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3628" w14:textId="028B0ABB" w:rsidR="00A96C02" w:rsidRPr="00790D9E" w:rsidRDefault="00A96C02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96C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Criterios evaluados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B9B3B" w14:textId="6AA7064A" w:rsidR="00A96C02" w:rsidRPr="00790D9E" w:rsidRDefault="00A96C02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proofErr w:type="spellStart"/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R</w:t>
            </w:r>
            <w:r w:rsidR="00D415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esp</w:t>
            </w:r>
            <w:proofErr w:type="spellEnd"/>
            <w:r w:rsidR="00D415A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.</w:t>
            </w:r>
          </w:p>
        </w:tc>
        <w:tc>
          <w:tcPr>
            <w:tcW w:w="38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F2CA1" w14:textId="122BE4DC" w:rsidR="00A96C02" w:rsidRPr="00790D9E" w:rsidRDefault="00D415A0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Puntos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0029D" w14:textId="77777777" w:rsidR="00A96C02" w:rsidRPr="00790D9E" w:rsidRDefault="00A96C02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Posible puntaje</w:t>
            </w:r>
          </w:p>
        </w:tc>
      </w:tr>
      <w:tr w:rsidR="00D415A0" w:rsidRPr="00790D9E" w14:paraId="10EF9848" w14:textId="77777777" w:rsidTr="0021770F">
        <w:trPr>
          <w:trHeight w:val="300"/>
        </w:trPr>
        <w:tc>
          <w:tcPr>
            <w:tcW w:w="204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2160CF0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Aspectos históricos/ biogeográficos</w:t>
            </w:r>
          </w:p>
        </w:tc>
        <w:tc>
          <w:tcPr>
            <w:tcW w:w="128" w:type="pct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F3CC5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809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F1E17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Domesticación/ Cultivo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297B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1.01</w:t>
            </w:r>
          </w:p>
        </w:tc>
        <w:tc>
          <w:tcPr>
            <w:tcW w:w="2217" w:type="pct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636EB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¿La especie ha sido altamente domesticada?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72D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2894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A93A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-3</w:t>
            </w:r>
          </w:p>
        </w:tc>
      </w:tr>
      <w:tr w:rsidR="00D415A0" w:rsidRPr="00790D9E" w14:paraId="2B0E77A5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2B1CC7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FE921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36EBB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DE59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5E5D8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¿Se ha naturalizado la especie en los lugares donde ha sido introducida o está creciendo?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5CA7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A4542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E173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21770F" w:rsidRPr="00790D9E" w14:paraId="78EC1041" w14:textId="77777777" w:rsidTr="000541E8">
        <w:trPr>
          <w:trHeight w:val="315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510D1C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14C9B2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E91B8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D20D9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613EBD" w14:textId="75C3F472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¿Tiene la especie </w:t>
            </w:r>
            <w:r w:rsidR="00D25B14"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variedades</w:t>
            </w: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 o subespecies que se comporten como malezas?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0CF6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2385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7BD0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2EAD38E5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33895D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8EEE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2350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Clima y distribución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8A24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2.01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0791F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Especie adecuada para climas tropicales (0-bajo; 1-intermedio; 2-alto)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7350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9286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FC45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</w:t>
            </w:r>
          </w:p>
        </w:tc>
      </w:tr>
      <w:tr w:rsidR="00D415A0" w:rsidRPr="00790D9E" w14:paraId="3931F800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66C6E8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7FF03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F001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4333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CFD2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Calidad de los datos de coincidencia climática (0-bajo; 1-intermedio; 2-alto)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7870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4A9B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F502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</w:t>
            </w:r>
          </w:p>
        </w:tc>
      </w:tr>
      <w:tr w:rsidR="00D415A0" w:rsidRPr="00790D9E" w14:paraId="695F563E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03F50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D313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5F2F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7658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3E6D1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Amplia compatibilidad climática (versatilidad medioambiental)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BFA0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39CE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67FB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5EA7C8B4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97C678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CB28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9FB5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C6D6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EE141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Nativa o naturalizada en regiones con periodos alternantes de precipitaciones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559A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CFDF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88DE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1D39270F" w14:textId="77777777" w:rsidTr="0021770F">
        <w:trPr>
          <w:trHeight w:val="315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5CB84A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D87C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FFB6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354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2.05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12A75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¿Tiene la especie un historial de introducciones repetidas fuera de su área de distribución natural?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B4CD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F947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F9A9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</w:t>
            </w:r>
          </w:p>
        </w:tc>
      </w:tr>
      <w:tr w:rsidR="00D415A0" w:rsidRPr="00790D9E" w14:paraId="4CD702A1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49C2C63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5FB14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80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022160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Comportamiento como maleza en otros lugares</w:t>
            </w:r>
          </w:p>
        </w:tc>
        <w:tc>
          <w:tcPr>
            <w:tcW w:w="2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2EE8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3.01</w:t>
            </w:r>
          </w:p>
        </w:tc>
        <w:tc>
          <w:tcPr>
            <w:tcW w:w="2217" w:type="pct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61D9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Naturalizada más allá de su rango de distribución nativa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A22F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B3F6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C5A0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-2, -1, 0, 1, 2</w:t>
            </w:r>
          </w:p>
        </w:tc>
      </w:tr>
      <w:tr w:rsidR="00D415A0" w:rsidRPr="00790D9E" w14:paraId="6EA131BC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F8CC1E3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5F714C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E5051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1F5D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3.02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40031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Maleza de jardín y/o perturbadora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3F4C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26B8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5163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</w:t>
            </w:r>
          </w:p>
        </w:tc>
      </w:tr>
      <w:tr w:rsidR="00D415A0" w:rsidRPr="00790D9E" w14:paraId="7B100AF6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8FDF4B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1A17D8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59593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1780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3.03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26044A" w14:textId="0A9F39FF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Maleza en agricultura, horticultura o en silvicultura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F4A0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71CF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FC11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0, 1, 2, 3, 4</w:t>
            </w:r>
          </w:p>
        </w:tc>
      </w:tr>
      <w:tr w:rsidR="00D415A0" w:rsidRPr="00790D9E" w14:paraId="2D81856D" w14:textId="77777777" w:rsidTr="0021770F">
        <w:trPr>
          <w:trHeight w:val="300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1817D9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BD192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A9F3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B0E1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3.04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97A38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Maleza ambiental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852F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3DC6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AE28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0, 1, 2, 3, 4</w:t>
            </w:r>
          </w:p>
        </w:tc>
      </w:tr>
      <w:tr w:rsidR="00D415A0" w:rsidRPr="00790D9E" w14:paraId="61E9F220" w14:textId="77777777" w:rsidTr="0021770F">
        <w:trPr>
          <w:trHeight w:val="315"/>
        </w:trPr>
        <w:tc>
          <w:tcPr>
            <w:tcW w:w="204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5CE8706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C2CF60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E7903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94326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3.05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5E312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Maleza </w:t>
            </w:r>
            <w:proofErr w:type="spellStart"/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congenérica</w:t>
            </w:r>
            <w:proofErr w:type="spellEnd"/>
          </w:p>
        </w:tc>
        <w:tc>
          <w:tcPr>
            <w:tcW w:w="36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5912EB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9F22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AB90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0, 1, 2</w:t>
            </w:r>
          </w:p>
        </w:tc>
      </w:tr>
      <w:tr w:rsidR="00D415A0" w:rsidRPr="00790D9E" w14:paraId="6740E592" w14:textId="77777777" w:rsidTr="0021770F">
        <w:trPr>
          <w:trHeight w:val="300"/>
        </w:trPr>
        <w:tc>
          <w:tcPr>
            <w:tcW w:w="20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14:paraId="66FA9DA0" w14:textId="77777777" w:rsidR="00790D9E" w:rsidRPr="00790D9E" w:rsidRDefault="00790D9E" w:rsidP="002A70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Aspectos biológicos/ ecológicos</w:t>
            </w: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7DE17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3F39A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Rasgos indeseables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3373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4.01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BB50A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Produce espinas, aguijones o rebabas (ganchos o dientes)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26F5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701F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2A5D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088FBAA1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B4024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C861B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5A8AD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D4B9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9AF3B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Alelopática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4B57A" w14:textId="2756BDAB" w:rsidR="00790D9E" w:rsidRPr="00790D9E" w:rsidRDefault="00833DD8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30F25" w14:textId="2E0C3B99" w:rsidR="00790D9E" w:rsidRPr="00790D9E" w:rsidRDefault="00833DD8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8C1C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11428D33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F76E3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4BB82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E576C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AA7B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D1791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Parásita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F3E2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F124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D715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56A55EF9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2F888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95D3A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E5660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771B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2206D1" w14:textId="1A3473E4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No es </w:t>
            </w:r>
            <w:proofErr w:type="spellStart"/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palatable</w:t>
            </w:r>
            <w:proofErr w:type="spellEnd"/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 para animales </w:t>
            </w:r>
            <w:r w:rsidR="00D25B14"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herbívoros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668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A52FE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2B0D2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7C167096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395851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FDD77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3EF6D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0B2C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4.05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27753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Tóxico para animales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9125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1F03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87E6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21770F" w:rsidRPr="00790D9E" w14:paraId="1B18CA32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EA20C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F9517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B7C2E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E303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4.06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4C0B8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Hospedera de plagas y patógenos conocidos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28B8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F022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23DC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4865F8F1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119DE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E39A8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AC37A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0299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4.07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A8152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Provoca alergias o es tóxico para humanos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FE20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E886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4705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68BD070B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0C18C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1E90D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A72AB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ED1E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4.08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67447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Genera o eleva el riesgo de incendio en ecosistemas naturales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A4FE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79C5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4BBF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6F900F21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C40FE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A3FC9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1F2D7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EF9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4.09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36768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Planta tolerante a la sombra en alguna etapa de su ciclo de vida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CEAC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701A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709C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4157B1D8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A1696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54D34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3B371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D72C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4.10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EA0F9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Tolera una amplia gama de condiciones edáficas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4197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3059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A2D4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3EA9344C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4E760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1293C1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BB293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8A4C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4.11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64DE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Hábito de crecimiento trepador o asfixiante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8124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2FD5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D1B9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2479CF40" w14:textId="77777777" w:rsidTr="0021770F">
        <w:trPr>
          <w:trHeight w:val="315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480E6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5DEB4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18A6E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DC9276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4.12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A12C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Forma parches densos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047F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6CF5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CFE0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6E805D02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107E0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3BFB0B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BEBB5D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Tipo de planta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1D5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5.01</w:t>
            </w:r>
          </w:p>
        </w:tc>
        <w:tc>
          <w:tcPr>
            <w:tcW w:w="2217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EBF2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Acuática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8944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E83A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E49C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0, 5</w:t>
            </w:r>
          </w:p>
        </w:tc>
      </w:tr>
      <w:tr w:rsidR="00D415A0" w:rsidRPr="00790D9E" w14:paraId="0E044315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7D052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3B3A2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33B31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AD5B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5.02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95D58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Pasto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E56A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FACE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7BD4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2BB3BBB5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E264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5FBE6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19116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D39B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5.03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5BFC2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Planta leñosa fijadora de nitrógeno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4E90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CF70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EA66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158D5664" w14:textId="77777777" w:rsidTr="0021770F">
        <w:trPr>
          <w:trHeight w:val="315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34CEE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F1ED3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2783B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F5110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5.04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ACB3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Geófito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3504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B965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2C28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5A59479F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37E74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B0B4C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6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F135D2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Reproducción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88F2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6.01</w:t>
            </w:r>
          </w:p>
        </w:tc>
        <w:tc>
          <w:tcPr>
            <w:tcW w:w="2217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7E49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Evidencia de insuficiencia reproductiva de forma sustancial en el hábitat nativo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95B8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85E3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37C0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</w:t>
            </w:r>
          </w:p>
        </w:tc>
      </w:tr>
      <w:tr w:rsidR="00D415A0" w:rsidRPr="00790D9E" w14:paraId="7FF08F10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1D720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AB890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B3896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B54C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DFB1F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Produce semillas viables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AB3C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0E1B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F26C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21770F" w:rsidRPr="00790D9E" w14:paraId="3D03A245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AD5E0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FD579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16DB6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CEA3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E154D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Puede hibridar de forma natural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52F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B75B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DF63C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21770F" w:rsidRPr="00790D9E" w14:paraId="272909EA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75127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528AE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A72BF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F569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BA865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Capacidad de </w:t>
            </w:r>
            <w:proofErr w:type="spellStart"/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autofertilización</w:t>
            </w:r>
            <w:proofErr w:type="spellEnd"/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1D35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5688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6E3A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731D1F8D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6E13F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01199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40741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1E72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6.05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FD8C5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Requiere de polinizadores especializados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F1B1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FF21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72BE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-1</w:t>
            </w:r>
          </w:p>
        </w:tc>
      </w:tr>
      <w:tr w:rsidR="00D415A0" w:rsidRPr="00790D9E" w14:paraId="526F5981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50591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776EC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E269F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0B1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6.06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9F1DF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Reproducción por propagación vegetativa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D830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90F9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70DF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6F079281" w14:textId="77777777" w:rsidTr="0021770F">
        <w:trPr>
          <w:trHeight w:val="315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C97A1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5E729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5FE733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35542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6.07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EA916C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Tiempo mínimo generacional (1 año=1; 2-3 años=0; ≥4 años= -1). 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99EA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7110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6110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0, 1, -1</w:t>
            </w:r>
          </w:p>
        </w:tc>
      </w:tr>
      <w:tr w:rsidR="00D415A0" w:rsidRPr="00790D9E" w14:paraId="1B6E097C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8C46B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081AB0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7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8B0F7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Mecanismos de dispersión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E60F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7.01</w:t>
            </w:r>
          </w:p>
        </w:tc>
        <w:tc>
          <w:tcPr>
            <w:tcW w:w="2217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AB7C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 susceptibles de ser dispersados involuntariamente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A05A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854E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EDFD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0332D9BA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6E8D5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326B1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44016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71D1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3F68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 dispersados intencionalmente por personas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5D74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0EC7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CDFC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00504194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D759A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977ED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EAC64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5F53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5C8A28" w14:textId="68ECFCCA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Es </w:t>
            </w:r>
            <w:r w:rsidR="00D25B14"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probable</w:t>
            </w: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 que los propágulos se dispersen como un contaminante de algún producto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CF83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A83E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445A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39A1DC46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F089A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DCCE8B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EC5F5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1A8C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59C6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 adaptados a dispersión por viento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E3D1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B5AC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6449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32BC36B7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8C429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E3A0E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A0960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8A21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7.05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06AB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 flotantes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A8DB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BE89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6E8C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2EDD4798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8BD4F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75A9F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068FB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5678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7.06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0A6E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 dispersados por aves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F494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BEBF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7FFC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21770F" w:rsidRPr="00790D9E" w14:paraId="3A3E26D9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107040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AF45E1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18A1A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F5AF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7.07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528064" w14:textId="0CD04618" w:rsidR="00790D9E" w:rsidRPr="00790D9E" w:rsidRDefault="00D25B14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</w:t>
            </w:r>
            <w:r w:rsidR="00790D9E"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 dispersados por otros animales (Externamente)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4461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07D1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C052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21770F" w:rsidRPr="00790D9E" w14:paraId="63BA11B4" w14:textId="77777777" w:rsidTr="000541E8">
        <w:trPr>
          <w:trHeight w:val="315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651FE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86EA25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D14A81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4387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7.08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97F68A" w14:textId="749681A9" w:rsidR="00790D9E" w:rsidRPr="00790D9E" w:rsidRDefault="00D25B14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propágulos</w:t>
            </w:r>
            <w:r w:rsidR="00790D9E"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 dispersados por otros </w:t>
            </w: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animales (</w:t>
            </w:r>
            <w:r w:rsidR="00790D9E"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Internamente)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9F1E3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215E92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5B6F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73A2223A" w14:textId="77777777" w:rsidTr="0021770F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4601B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CBD268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8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7B902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  <w:t>Atributos de persistencia</w:t>
            </w:r>
          </w:p>
        </w:tc>
        <w:tc>
          <w:tcPr>
            <w:tcW w:w="26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6588E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8.01</w:t>
            </w:r>
          </w:p>
        </w:tc>
        <w:tc>
          <w:tcPr>
            <w:tcW w:w="2217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FE30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Amplia producción de semillas</w:t>
            </w:r>
          </w:p>
        </w:tc>
        <w:tc>
          <w:tcPr>
            <w:tcW w:w="3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55A2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0C6D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8E7D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1C0FCE1B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7FB1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386A1D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4B9C53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8E210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8.02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C55C59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Evidencia de que puede formar un banco de propágulos persistente (&gt; 1 año)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A8AF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8203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87AE8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10415C0E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62A1A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E02DDA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4BE826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5DF7C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8.03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2B5E2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Buen control mediante herbicidas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8E52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BC5DB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267B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16736471" w14:textId="77777777" w:rsidTr="000541E8">
        <w:trPr>
          <w:trHeight w:val="300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753BA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7D98AF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573B7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0AEB9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8.04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8BEA64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Tolera o se beneficia de la mutilación, el cultivo o el fuego.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BC97A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?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D54A5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4F337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D415A0" w:rsidRPr="00790D9E" w14:paraId="18AB38E0" w14:textId="77777777" w:rsidTr="0021770F">
        <w:trPr>
          <w:trHeight w:val="315"/>
        </w:trPr>
        <w:tc>
          <w:tcPr>
            <w:tcW w:w="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E10642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BA0F8E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80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F3A4E8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0A4ED1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8.05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7E8F67" w14:textId="77777777" w:rsidR="00790D9E" w:rsidRPr="00790D9E" w:rsidRDefault="00790D9E" w:rsidP="00790D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Enemigos naturales efectivos presentes en el área</w:t>
            </w: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503656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N</w:t>
            </w:r>
          </w:p>
        </w:tc>
        <w:tc>
          <w:tcPr>
            <w:tcW w:w="3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16BDD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3E954" w14:textId="77777777" w:rsidR="00790D9E" w:rsidRPr="00790D9E" w:rsidRDefault="00790D9E" w:rsidP="00790D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-1, 1</w:t>
            </w:r>
          </w:p>
        </w:tc>
      </w:tr>
      <w:tr w:rsidR="0021770F" w:rsidRPr="00790D9E" w14:paraId="254B6594" w14:textId="77777777" w:rsidTr="0021770F">
        <w:trPr>
          <w:trHeight w:val="300"/>
        </w:trPr>
        <w:tc>
          <w:tcPr>
            <w:tcW w:w="1141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E3EBE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Puntaje total:</w:t>
            </w:r>
          </w:p>
        </w:tc>
        <w:tc>
          <w:tcPr>
            <w:tcW w:w="89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9DF16" w14:textId="79E3E982" w:rsidR="00C80E74" w:rsidRPr="00790D9E" w:rsidRDefault="00C80E74" w:rsidP="00C15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2</w:t>
            </w:r>
            <w:r w:rsidR="00833D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158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FFD5F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3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8100F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3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CF486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DBA27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21770F" w:rsidRPr="00790D9E" w14:paraId="4FE90D7A" w14:textId="77777777" w:rsidTr="0021770F">
        <w:trPr>
          <w:trHeight w:val="300"/>
        </w:trPr>
        <w:tc>
          <w:tcPr>
            <w:tcW w:w="1141" w:type="pct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49889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Riesgo:</w:t>
            </w:r>
          </w:p>
        </w:tc>
        <w:tc>
          <w:tcPr>
            <w:tcW w:w="89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C9B54" w14:textId="77777777" w:rsidR="00C80E74" w:rsidRPr="00790D9E" w:rsidRDefault="00C80E74" w:rsidP="00C15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s-CO" w:eastAsia="es-CO"/>
              </w:rPr>
              <w:t>ALTO RIESGO</w:t>
            </w:r>
          </w:p>
        </w:tc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FE45F" w14:textId="77777777" w:rsidR="00C80E74" w:rsidRPr="00790D9E" w:rsidRDefault="00C80E74" w:rsidP="00C15A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s-CO" w:eastAsia="es-CO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8D7EC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0302F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753E6E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C80E74" w:rsidRPr="00790D9E" w14:paraId="7E9938D1" w14:textId="77777777" w:rsidTr="0021770F">
        <w:trPr>
          <w:trHeight w:val="315"/>
        </w:trPr>
        <w:tc>
          <w:tcPr>
            <w:tcW w:w="1141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B6E38D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Decisión:</w:t>
            </w:r>
          </w:p>
        </w:tc>
        <w:tc>
          <w:tcPr>
            <w:tcW w:w="385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47716" w14:textId="77777777" w:rsidR="00C80E74" w:rsidRPr="00790D9E" w:rsidRDefault="00C80E74" w:rsidP="00C15A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Se rechaza el taxón en una evaluación pre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-</w:t>
            </w:r>
            <w:r w:rsidRPr="00790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fronteriza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 xml:space="preserve"> (puntaje &gt; 6)</w:t>
            </w:r>
          </w:p>
        </w:tc>
      </w:tr>
    </w:tbl>
    <w:p w14:paraId="035C312B" w14:textId="274A0A93" w:rsidR="00EC3A24" w:rsidRDefault="00EC3A24">
      <w:pPr>
        <w:rPr>
          <w:rFonts w:ascii="Times New Roman" w:hAnsi="Times New Roman" w:cs="Times New Roman"/>
        </w:rPr>
      </w:pPr>
    </w:p>
    <w:p w14:paraId="1761D01C" w14:textId="77777777" w:rsidR="0021770F" w:rsidRDefault="0021770F">
      <w:pPr>
        <w:rPr>
          <w:rFonts w:ascii="Times New Roman" w:hAnsi="Times New Roman" w:cs="Times New Roman"/>
        </w:rPr>
      </w:pPr>
    </w:p>
    <w:p w14:paraId="55EED71B" w14:textId="77777777" w:rsidR="002B3468" w:rsidRDefault="002B3468">
      <w:pPr>
        <w:rPr>
          <w:rFonts w:ascii="Times New Roman" w:hAnsi="Times New Roman" w:cs="Times New Roman"/>
        </w:rPr>
      </w:pPr>
    </w:p>
    <w:p w14:paraId="02D6FCE4" w14:textId="037F2C78" w:rsidR="00EC3A24" w:rsidRPr="000541E8" w:rsidRDefault="00EC3A24" w:rsidP="00EC3A24">
      <w:pPr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 w:rsidRPr="000541E8">
        <w:rPr>
          <w:rFonts w:ascii="Times New Roman" w:hAnsi="Times New Roman" w:cs="Times New Roman"/>
          <w:b/>
          <w:bCs/>
          <w:sz w:val="24"/>
          <w:szCs w:val="24"/>
        </w:rPr>
        <w:t xml:space="preserve">3.1. Hoja de calificación </w:t>
      </w:r>
      <w:r w:rsidR="008655C0" w:rsidRPr="000541E8">
        <w:rPr>
          <w:rFonts w:ascii="Times New Roman" w:hAnsi="Times New Roman" w:cs="Times New Roman"/>
          <w:b/>
          <w:bCs/>
          <w:sz w:val="24"/>
          <w:szCs w:val="24"/>
        </w:rPr>
        <w:t>Herramienta I3N</w:t>
      </w:r>
    </w:p>
    <w:p w14:paraId="77C15783" w14:textId="3BB56819" w:rsidR="008655C0" w:rsidRPr="000541E8" w:rsidRDefault="003329EE" w:rsidP="000541E8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41E8">
        <w:rPr>
          <w:rFonts w:ascii="Times New Roman" w:hAnsi="Times New Roman" w:cs="Times New Roman"/>
          <w:sz w:val="24"/>
          <w:szCs w:val="24"/>
        </w:rPr>
        <w:lastRenderedPageBreak/>
        <w:t xml:space="preserve">Se empleó la versión 1.0 (2008) </w:t>
      </w:r>
      <w:r w:rsidR="003411D3" w:rsidRPr="000541E8">
        <w:rPr>
          <w:rFonts w:ascii="Times New Roman" w:hAnsi="Times New Roman" w:cs="Times New Roman"/>
          <w:sz w:val="24"/>
          <w:szCs w:val="24"/>
        </w:rPr>
        <w:t xml:space="preserve">formulada y </w:t>
      </w:r>
      <w:r w:rsidRPr="000541E8">
        <w:rPr>
          <w:rFonts w:ascii="Times New Roman" w:hAnsi="Times New Roman" w:cs="Times New Roman"/>
          <w:sz w:val="24"/>
          <w:szCs w:val="24"/>
        </w:rPr>
        <w:t xml:space="preserve">facilitada por el </w:t>
      </w:r>
      <w:r w:rsidR="00A13EFF" w:rsidRPr="000541E8">
        <w:rPr>
          <w:rFonts w:ascii="Times New Roman" w:hAnsi="Times New Roman" w:cs="Times New Roman"/>
          <w:sz w:val="24"/>
          <w:szCs w:val="24"/>
        </w:rPr>
        <w:t xml:space="preserve">Instituto de Investigación de Recursos Biológicos Alexander </w:t>
      </w:r>
      <w:proofErr w:type="spellStart"/>
      <w:r w:rsidR="00A13EFF" w:rsidRPr="000541E8">
        <w:rPr>
          <w:rFonts w:ascii="Times New Roman" w:hAnsi="Times New Roman" w:cs="Times New Roman"/>
          <w:sz w:val="24"/>
          <w:szCs w:val="24"/>
        </w:rPr>
        <w:t>von</w:t>
      </w:r>
      <w:proofErr w:type="spellEnd"/>
      <w:r w:rsidR="00A13EFF" w:rsidRPr="000541E8">
        <w:rPr>
          <w:rFonts w:ascii="Times New Roman" w:hAnsi="Times New Roman" w:cs="Times New Roman"/>
          <w:sz w:val="24"/>
          <w:szCs w:val="24"/>
        </w:rPr>
        <w:t xml:space="preserve"> Humboldt (Colombia)</w:t>
      </w:r>
      <w:r w:rsidR="00B53C87" w:rsidRPr="000541E8">
        <w:rPr>
          <w:rFonts w:ascii="Times New Roman" w:hAnsi="Times New Roman" w:cs="Times New Roman"/>
          <w:sz w:val="24"/>
          <w:szCs w:val="24"/>
        </w:rPr>
        <w:t xml:space="preserve"> </w:t>
      </w:r>
      <w:r w:rsidR="003411D3" w:rsidRPr="000541E8">
        <w:rPr>
          <w:rFonts w:ascii="Times New Roman" w:hAnsi="Times New Roman" w:cs="Times New Roman"/>
          <w:sz w:val="24"/>
          <w:szCs w:val="24"/>
        </w:rPr>
        <w:t>en formato</w:t>
      </w:r>
      <w:r w:rsidR="000D2529" w:rsidRPr="000541E8">
        <w:rPr>
          <w:rFonts w:ascii="Times New Roman" w:hAnsi="Times New Roman" w:cs="Times New Roman"/>
          <w:sz w:val="24"/>
          <w:szCs w:val="24"/>
        </w:rPr>
        <w:t xml:space="preserve"> original en</w:t>
      </w:r>
      <w:r w:rsidR="003411D3" w:rsidRPr="000541E8">
        <w:rPr>
          <w:rFonts w:ascii="Times New Roman" w:hAnsi="Times New Roman" w:cs="Times New Roman"/>
          <w:sz w:val="24"/>
          <w:szCs w:val="24"/>
        </w:rPr>
        <w:t xml:space="preserve"> Excel </w:t>
      </w:r>
      <w:r w:rsidR="00B53C87" w:rsidRPr="000541E8">
        <w:rPr>
          <w:rFonts w:ascii="Times New Roman" w:hAnsi="Times New Roman" w:cs="Times New Roman"/>
          <w:sz w:val="24"/>
          <w:szCs w:val="24"/>
        </w:rPr>
        <w:t>(</w:t>
      </w:r>
      <w:r w:rsidR="00C70CE1">
        <w:rPr>
          <w:rFonts w:ascii="Times New Roman" w:hAnsi="Times New Roman" w:cs="Times New Roman"/>
          <w:sz w:val="24"/>
          <w:szCs w:val="24"/>
        </w:rPr>
        <w:t>T</w:t>
      </w:r>
      <w:r w:rsidR="00B53C87" w:rsidRPr="000541E8">
        <w:rPr>
          <w:rFonts w:ascii="Times New Roman" w:hAnsi="Times New Roman" w:cs="Times New Roman"/>
          <w:sz w:val="24"/>
          <w:szCs w:val="24"/>
        </w:rPr>
        <w:t xml:space="preserve">abla </w:t>
      </w:r>
      <w:r w:rsidR="002B3468">
        <w:rPr>
          <w:rFonts w:ascii="Times New Roman" w:hAnsi="Times New Roman" w:cs="Times New Roman"/>
          <w:sz w:val="24"/>
          <w:szCs w:val="24"/>
        </w:rPr>
        <w:t>S13</w:t>
      </w:r>
      <w:r w:rsidR="00B53C87" w:rsidRPr="000541E8">
        <w:rPr>
          <w:rFonts w:ascii="Times New Roman" w:hAnsi="Times New Roman" w:cs="Times New Roman"/>
          <w:sz w:val="24"/>
          <w:szCs w:val="24"/>
        </w:rPr>
        <w:t xml:space="preserve">). </w:t>
      </w:r>
      <w:r w:rsidR="00A4643B" w:rsidRPr="000541E8">
        <w:rPr>
          <w:rFonts w:ascii="Times New Roman" w:hAnsi="Times New Roman" w:cs="Times New Roman"/>
          <w:sz w:val="24"/>
          <w:szCs w:val="24"/>
        </w:rPr>
        <w:t>E</w:t>
      </w:r>
      <w:r w:rsidR="00B53C87" w:rsidRPr="000541E8">
        <w:rPr>
          <w:rFonts w:ascii="Times New Roman" w:hAnsi="Times New Roman" w:cs="Times New Roman"/>
          <w:sz w:val="24"/>
          <w:szCs w:val="24"/>
        </w:rPr>
        <w:t>l nivel de riesgo y la confianza de la estimación aparecen al final de la hoja</w:t>
      </w:r>
      <w:r w:rsidR="00A4643B" w:rsidRPr="000541E8">
        <w:rPr>
          <w:rFonts w:ascii="Times New Roman" w:hAnsi="Times New Roman" w:cs="Times New Roman"/>
          <w:sz w:val="24"/>
          <w:szCs w:val="24"/>
        </w:rPr>
        <w:t xml:space="preserve"> de calificación junto con las fuentes de información para cada criterio evaluado.</w:t>
      </w:r>
    </w:p>
    <w:p w14:paraId="30D2C041" w14:textId="77777777" w:rsidR="00507B87" w:rsidRPr="00A13EFF" w:rsidRDefault="00507B87" w:rsidP="00B5269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5B12C03" w14:textId="05659673" w:rsidR="00B53C87" w:rsidRPr="000541E8" w:rsidRDefault="00B53C87" w:rsidP="00B53C87">
      <w:pPr>
        <w:pStyle w:val="Caption"/>
        <w:keepNext/>
        <w:rPr>
          <w:rFonts w:ascii="Times New Roman" w:hAnsi="Times New Roman" w:cs="Times New Roman"/>
          <w:i w:val="0"/>
          <w:iCs w:val="0"/>
        </w:rPr>
      </w:pPr>
      <w:r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Tabla </w:t>
      </w:r>
      <w:r w:rsidR="002B346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S13</w:t>
      </w:r>
      <w:r w:rsidRPr="000541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Calificación criterios herramienta I3N para </w:t>
      </w:r>
      <w:r w:rsidRPr="000541E8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0541E8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3"/>
        <w:gridCol w:w="1311"/>
      </w:tblGrid>
      <w:tr w:rsidR="00A02697" w:rsidRPr="00A02697" w14:paraId="7513C773" w14:textId="77777777" w:rsidTr="00A02697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C837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Nombre de la especie: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BEF9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562C972" w14:textId="77777777" w:rsidTr="00A02697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7852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s-CO" w:eastAsia="es-CO"/>
              </w:rPr>
            </w:pPr>
            <w:proofErr w:type="spellStart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Bouché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D200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935A4C6" w14:textId="77777777" w:rsidTr="00A02697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D6DBA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65DB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A56902B" w14:textId="77777777" w:rsidTr="00A02697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F065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Nombre del responsable de desarrollar el análisis: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A404B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1C611E6" w14:textId="77777777" w:rsidTr="00A02697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E57C5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José A. Muñoz - Iván Rodríguez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E0E53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CD49E0F" w14:textId="77777777" w:rsidTr="001A67D7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0FD6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17243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6A86712" w14:textId="77777777" w:rsidTr="00A02697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9C9C9"/>
            <w:vAlign w:val="bottom"/>
            <w:hideMark/>
          </w:tcPr>
          <w:p w14:paraId="53C05DA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A- RIESGO DE ESTABLECIMIENTO E INVASIÓN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9C9C9"/>
            <w:noWrap/>
            <w:vAlign w:val="bottom"/>
            <w:hideMark/>
          </w:tcPr>
          <w:p w14:paraId="15D565A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7E4D739" w14:textId="77777777" w:rsidTr="000D7BD9">
        <w:trPr>
          <w:trHeight w:val="436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E50DC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A1- Antecedentes de invasión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FDC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DCB50BE" w14:textId="77777777" w:rsidTr="0097170E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5BA0C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está citada como "invasora" en dos o más bases de datos de I3N y/o en otras fuentes de información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733EB0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8DA407C" w14:textId="77777777" w:rsidTr="0097170E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E5588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está citada como "invasora" o como "establecida" en una base de datos de I3N y/o en alguna otra fuente de información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881DBCD" w14:textId="77777777" w:rsidR="00A02697" w:rsidRPr="00A02697" w:rsidRDefault="00A02697" w:rsidP="009717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0BAF2068" w14:textId="77777777" w:rsidTr="0097170E">
        <w:trPr>
          <w:trHeight w:val="27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E89602" w14:textId="36BA1465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está citada como "detectada en la naturaleza" en una o más bases de datos de I3N y/o en alguna otra fuente de información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0CFB71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CDFCC38" w14:textId="77777777" w:rsidTr="0097170E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7AFAB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La especie ha sido extensamente introducida sin que registren antecedentes de establecimiento o invasión 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0F11C8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E191098" w14:textId="77777777" w:rsidTr="0097170E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AA592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se pudieron encontrar antecedentes de introducción de la especie en otros países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22A5C0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413557D" w14:textId="77777777" w:rsidTr="0097170E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E7CD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52769D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6F878022" w14:textId="77777777" w:rsidTr="000D7BD9">
        <w:trPr>
          <w:trHeight w:val="113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C358E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799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AAF5B14" w14:textId="77777777" w:rsidTr="000D7BD9">
        <w:trPr>
          <w:trHeight w:val="698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4B7B1C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A2- Ajuste climático ¿Cuál es el grado de similitud climática entre el área de origen o las regiones donde la especie invade y el área en la que se la introduce?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A43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D2E1909" w14:textId="77777777" w:rsidTr="00C8116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DFD73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Muy alta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0508C9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3CA122A2" w14:textId="77777777" w:rsidTr="00C8116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831DC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Alta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D1A14E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1309CCA" w14:textId="77777777" w:rsidTr="00C8116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BA819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Moderada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A0A1E1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2279242" w14:textId="77777777" w:rsidTr="00C8116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FBBBB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Nula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45D162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EC5BB17" w14:textId="77777777" w:rsidTr="00C8116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22E1B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C3B01E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47E02B1" w14:textId="77777777" w:rsidTr="00C8116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71A9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FB4571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066B9DC7" w14:textId="77777777" w:rsidTr="000D7BD9">
        <w:trPr>
          <w:trHeight w:val="113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A2B86" w14:textId="2C135E6A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12"/>
                <w:lang w:val="es-CO" w:eastAsia="es-CO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48AC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07D3AA1" w14:textId="77777777" w:rsidTr="000D7BD9">
        <w:trPr>
          <w:trHeight w:val="837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908D58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A3- Amplitud ecológica ¿Cuál es el grado de especialización de la especie en cuanto a sus requerimientos de hábitat? ¿Cuál es su grado de oportunismo respecto de las alteraciones humanas del ambiente?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4FB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90877F9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BFC68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Se trata de una planta generalista y capaz de prosperar espontáneamente en ambientes disturbados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C30D92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06B447F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EF898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Es una planta especialista, que tolera o se beneficia con los disturbios humanos del ambiente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47D27C4" w14:textId="77777777" w:rsidR="00A02697" w:rsidRPr="00A02697" w:rsidRDefault="00A02697" w:rsidP="00792D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5AFFE273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2FA21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Es una planta especialista, sensible a los disturbios humanos del ambiente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46B148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C2FBC4C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9F3A5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Es una planta que depende del cultivo para su supervivencia pero ocasionalmente puede crecer fuera de las áreas de cultivo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88D9F9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536720E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5766A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Es una planta que depende del cultivo de manera estricta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A0B0E7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9C0044A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C2248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6FF432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2D53BDE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714B8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36C0A5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52D43FB6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66771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34CC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9BA98B4" w14:textId="77777777" w:rsidTr="000D7BD9">
        <w:trPr>
          <w:trHeight w:val="661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CFA6A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lastRenderedPageBreak/>
              <w:t>A4- Capacidad de establecimiento ¿Cuál es la capacidad de la especie de establecer poblaciones a partir de uno o unos pocos individuos?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916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A6353C2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E9DB06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Muy alta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2866F2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8F929C0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91077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Alta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9D8B08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3CB07C6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C3642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Moderada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7E5BE8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1D676E50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F622C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Baja o nula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3A0083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63EE0EE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FFA81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1E12B1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B85F7CD" w14:textId="77777777" w:rsidTr="00792D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7E08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17E761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50363502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802F0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7BF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7815245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C6BFC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A5- Velocidad de crecimiento y maduración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8FB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F9C34AF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5C3E8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Plantas anuales o perennes con rápido desarrollo desde la semilla o a partir de raíces o brotes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AD745C4" w14:textId="77777777" w:rsidR="00A02697" w:rsidRPr="00A02697" w:rsidRDefault="00A02697" w:rsidP="00295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D31DBE6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9E1E8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Plantas con ciclo de vida largo, especies perennes con lento desarrollo a partir de estructuras vegetativas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B05EBC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A7D1EAB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CDD46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F5A690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27B0D7A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0E652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C4A891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11745013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C0E98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6CB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D692400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0B255" w14:textId="77777777" w:rsidR="00A02697" w:rsidRPr="00A02697" w:rsidRDefault="00A02697" w:rsidP="0029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A6- Reproducción vegetativa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410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59B0F33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C60AF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Las plantas se reproducen a partir de órganos vegetativos como tallos o rizomas 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E9FDAD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42A7A78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A2C7B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no tienen capacidad de reproducción vegetativa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7D43CB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5341210C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A931B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1E46D4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A16C8F3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DA48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EBE6AD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</w:t>
            </w:r>
          </w:p>
        </w:tc>
      </w:tr>
      <w:tr w:rsidR="00A02697" w:rsidRPr="00A02697" w14:paraId="5E003389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27E73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34F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72497DB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5EB02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A7- Producción de semillas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763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DCD6982" w14:textId="77777777" w:rsidTr="00295842">
        <w:trPr>
          <w:trHeight w:val="33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5C3E8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producen grandes cantidades de semillas viables (más de 10000 por m</w:t>
            </w:r>
            <w:r w:rsidRPr="00A02697">
              <w:rPr>
                <w:rFonts w:ascii="Times New Roman" w:eastAsia="Times New Roman" w:hAnsi="Times New Roman" w:cs="Times New Roman"/>
                <w:vertAlign w:val="superscript"/>
                <w:lang w:val="es-CO" w:eastAsia="es-CO"/>
              </w:rPr>
              <w:t>2</w:t>
            </w:r>
            <w:r w:rsidRPr="00A02697">
              <w:rPr>
                <w:rFonts w:ascii="Times New Roman" w:eastAsia="Times New Roman" w:hAnsi="Times New Roman" w:cs="Times New Roman"/>
                <w:lang w:val="es-CO" w:eastAsia="es-CO"/>
              </w:rPr>
              <w:t>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AD739B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207899F" w14:textId="77777777" w:rsidTr="00295842">
        <w:trPr>
          <w:trHeight w:val="33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55862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producen entre 1000 y 10000 semillas viables por m</w:t>
            </w:r>
            <w:r w:rsidRPr="00A02697">
              <w:rPr>
                <w:rFonts w:ascii="Times New Roman" w:eastAsia="Times New Roman" w:hAnsi="Times New Roman" w:cs="Times New Roman"/>
                <w:vertAlign w:val="superscript"/>
                <w:lang w:val="es-CO" w:eastAsia="es-CO"/>
              </w:rPr>
              <w:t>2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8077B0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F0086AD" w14:textId="77777777" w:rsidTr="00295842">
        <w:trPr>
          <w:trHeight w:val="33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37569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producen entre 1 y 1000 semillas viables por m</w:t>
            </w:r>
            <w:r w:rsidRPr="00A02697">
              <w:rPr>
                <w:rFonts w:ascii="Times New Roman" w:eastAsia="Times New Roman" w:hAnsi="Times New Roman" w:cs="Times New Roman"/>
                <w:vertAlign w:val="superscript"/>
                <w:lang w:val="es-CO" w:eastAsia="es-CO"/>
              </w:rPr>
              <w:t>2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4013FFB" w14:textId="77777777" w:rsidR="00A02697" w:rsidRPr="00A02697" w:rsidRDefault="00A02697" w:rsidP="00295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5E69B054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3B9CD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no producen semillas viables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3FD105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2E62598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9E709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45318A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14993D3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3D316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09C252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51C84EE8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B8C38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4D3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1D9D2F1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7E8A9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A8- Dispersión natural de las semillas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4EB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C5FBD43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2CF76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semillas son dispersadas por aves o mamíferos (sumados o no a otros agentes como viento, agua, etc.)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C1B3F7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4491F98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EC69D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semillas son dispersadas por otros agentes (viento, agua, etc.) pero no por aves o mamíferos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BA42C6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9C114C0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4E0DC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no produce semillas viables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173FD1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4A4ADC7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45E8D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0802207A" w14:textId="77777777" w:rsidR="00A02697" w:rsidRPr="00A02697" w:rsidRDefault="00A02697" w:rsidP="002958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27CAD740" w14:textId="77777777" w:rsidTr="0029584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B93B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D4FC1C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?</w:t>
            </w:r>
          </w:p>
        </w:tc>
      </w:tr>
      <w:tr w:rsidR="00A02697" w:rsidRPr="00A02697" w14:paraId="12EC243D" w14:textId="77777777" w:rsidTr="000D7BD9">
        <w:trPr>
          <w:trHeight w:val="5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B07CC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BA6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3D33962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3706B0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A9- Dispersión asociada a actividades humanas (intencional)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4F3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3174AC4" w14:textId="77777777" w:rsidTr="000D7BD9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9672E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Se sabe que la especie es dispersada intencionalmente por las personas en los sitios donde es nativa o donde invade 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EC3A82B" w14:textId="77777777" w:rsidR="00A02697" w:rsidRPr="00A02697" w:rsidRDefault="00A02697" w:rsidP="00DF5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22897521" w14:textId="77777777" w:rsidTr="00DF5196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9C368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>Se desconoce si la especie es dispersada intencionalmente pero tiene alguna propiedad de interés (valor hortícola, ornamental, forestal, medicinal, etc.)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6E5375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912AB98" w14:textId="77777777" w:rsidTr="00DF5196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5F290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no es dispersada intencionalmente ni tiene atributos de interés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3B5308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36F41E1" w14:textId="77777777" w:rsidTr="00DF5196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4D9AE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tiene atributos que la hacen perjudicial y estimulan su control por parte de la población (malezas)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83C114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D72254D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3F4F5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DD2DCE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736FA22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0DAD1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AB685C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55629F0B" w14:textId="77777777" w:rsidTr="000D7BD9">
        <w:trPr>
          <w:trHeight w:val="227"/>
        </w:trPr>
        <w:tc>
          <w:tcPr>
            <w:tcW w:w="4306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26D84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BAD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5AF9D4B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7C4EE6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A10- Dispersión asociada a actividades humanas (accidental)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A89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A550A08" w14:textId="77777777" w:rsidTr="00DF5196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C791C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crece en áreas transitadas (bordes de caminos, canales de navegación) y tiene estructuras que favorecen su transporte por vectores asociados a la actividad humana (vehículos, maquinaria agrícola, embarcaciones, ganado, etc.)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3302DA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F81CF71" w14:textId="77777777" w:rsidTr="00DF5196">
        <w:trPr>
          <w:trHeight w:val="52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6EB9F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no crece en áreas transitadas y/o no tiene estructuras que favorecen su transporte por vectores asociados a la actividad humana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1E1D3AA" w14:textId="77777777" w:rsidR="00A02697" w:rsidRPr="00A02697" w:rsidRDefault="00A02697" w:rsidP="00DF51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BE533CB" w14:textId="77777777" w:rsidTr="00DF5196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FFDBB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F9E02F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9ED7839" w14:textId="77777777" w:rsidTr="00DF5196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0E01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3A0C68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</w:t>
            </w:r>
          </w:p>
        </w:tc>
      </w:tr>
      <w:tr w:rsidR="00A02697" w:rsidRPr="00A02697" w14:paraId="5727779F" w14:textId="77777777" w:rsidTr="00982352">
        <w:trPr>
          <w:trHeight w:val="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29DF3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666B1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9F5B266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C9C9C9"/>
            <w:vAlign w:val="bottom"/>
            <w:hideMark/>
          </w:tcPr>
          <w:p w14:paraId="2024EAE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B- IMPACTO POTENCIAL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9C9C9"/>
            <w:noWrap/>
            <w:vAlign w:val="bottom"/>
            <w:hideMark/>
          </w:tcPr>
          <w:p w14:paraId="4355499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04CD102" w14:textId="77777777" w:rsidTr="000D7BD9">
        <w:trPr>
          <w:trHeight w:val="454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02413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B1- Capacidad de crecer formando núcleos densos y cerrados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B8A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512A557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7EF8E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es capaz de crecer formando núcleos de alta densidad (manchones, matorrales o bosques cerrados)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E1F6280" w14:textId="77777777" w:rsidR="00A02697" w:rsidRPr="00A02697" w:rsidRDefault="00A02697" w:rsidP="007E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63FFE768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5DB01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Los individuos se establecen de manera aislada, separados unos de otros o al menos no tienen la capacidad de formar núcleos cerrados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  <w:hideMark/>
          </w:tcPr>
          <w:p w14:paraId="2039C9D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4FC9912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5D7F7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CF097C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1CF3E78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891C4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C0EE0B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79DDBC0E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69C5CC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40A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AEA92D4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4606B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B2- Capacidad de producir compuestos alelopáticos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C21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407E907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06C83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es capaz de producir compuestos alelopáticos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83CEAC9" w14:textId="25092061" w:rsidR="00A02697" w:rsidRPr="00A02697" w:rsidRDefault="00A02697" w:rsidP="007E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  <w:tr w:rsidR="00A02697" w:rsidRPr="00A02697" w14:paraId="78B271A3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837A6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no produce compuestos alelopáticos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4FA7DA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37182EA" w14:textId="77777777" w:rsidTr="009A55E4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BE667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36E8F05" w14:textId="42876B8E" w:rsidR="00A02697" w:rsidRPr="00A02697" w:rsidRDefault="002F33DF" w:rsidP="009A5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EFF8085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B82B8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86A3EFE" w14:textId="05D9B1BA" w:rsidR="00A02697" w:rsidRPr="00A02697" w:rsidRDefault="002F33DF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?</w:t>
            </w:r>
          </w:p>
        </w:tc>
      </w:tr>
      <w:tr w:rsidR="00A02697" w:rsidRPr="00A02697" w14:paraId="06F0B094" w14:textId="77777777" w:rsidTr="000D7BD9">
        <w:trPr>
          <w:trHeight w:val="170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F25DE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92B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1F456CC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2BF42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B3- Riesgo de hibridación con especies nativas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283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54DD514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802A9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Existen plantas nativas del mismo género y se sospecha que pueda haber riesgo de hibridación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5EF384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773417E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F4345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existen en la región plantas nativas del mismo género o se descarta el riesgo de hibridación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4889970" w14:textId="77777777" w:rsidR="00A02697" w:rsidRPr="00A02697" w:rsidRDefault="00A02697" w:rsidP="007E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3DB97435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A4568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A97D45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21BF8FA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ABD8F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1B0438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</w:t>
            </w:r>
          </w:p>
        </w:tc>
      </w:tr>
      <w:tr w:rsidR="00A02697" w:rsidRPr="00A02697" w14:paraId="3F23A89B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62B3B6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BB2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F0019F9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8146E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B4- Toxicidad para la fauna silvestre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9CC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52B0F95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E16F0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Todas o alguna de las partes de la planta resultan tóxicas para la fauna silvestre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26E1BB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2E41B71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018C8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Ninguna de las partes de la planta resulta tóxica para la fauna silvestre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6785F1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C96C14A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FD991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2E6D56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8A1D1FE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82160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F94558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</w:t>
            </w:r>
          </w:p>
        </w:tc>
      </w:tr>
      <w:tr w:rsidR="00A02697" w:rsidRPr="00A02697" w14:paraId="3EEB87E4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301CEB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453B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6022168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90074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B5- ¿La especie es hospedador de parásitos o patógenos conocidos?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5F0B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6F9B113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80482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Existen trabajos que documentan que la especie hospeda parásitos y/o patógenos conocidos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45D365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B3AD835" w14:textId="77777777" w:rsidTr="007E315F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0AD73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existen antecedentes que señalen que la especie hospede parásitos y/o patógenos conocidos pero existen datos que permiten suponer que eso ocurra.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EEED3A9" w14:textId="77777777" w:rsidR="00A02697" w:rsidRPr="00A02697" w:rsidRDefault="00A02697" w:rsidP="007E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062DB85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852C9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no hospeda parásitos y/o patógenos conocidos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F0D682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DC0B42F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8C4E5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0A53A7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4572E13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CD377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FD548D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24ED6870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F8F78E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F6C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B77E8B2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C631C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B6- Aumento en la frecuencia y/o intensidad de los incendios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FB8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07DE458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73D02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Existen trabajos que documentan que la especie incrementa la frecuencia y/o la intensidad de los incendios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504B41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2F8C9B3" w14:textId="77777777" w:rsidTr="007E315F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ADE5D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existen antecedentes que señalen que la especie aumente la frecuencia y/o intensidad de los incendios pero la planta reúne características que permiten suponer que eso ocurra.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256B20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9A92880" w14:textId="77777777" w:rsidTr="007E315F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5ECE5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existen antecedentes que señalen que la especie aumente la frecuencia y/o intensidad de los incendios. La planta no tiene características que permitan suponer que eso ocurra.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91EB240" w14:textId="77777777" w:rsidR="00A02697" w:rsidRPr="00A02697" w:rsidRDefault="00A02697" w:rsidP="007E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9F5CF58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839BE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corresponde por tratarse de una planta acuática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8FFD75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9CEB937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20448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EF1B58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DFF8048" w14:textId="77777777" w:rsidTr="007E315F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A4486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B7A4D9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</w:t>
            </w:r>
          </w:p>
        </w:tc>
      </w:tr>
      <w:tr w:rsidR="00A02697" w:rsidRPr="00A02697" w14:paraId="6C5DEFF5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E92F9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4B6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FB5575B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B6ABC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B7- Alteración de otros procesos o funciones ecosistémicas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9B5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9D1D1C0" w14:textId="77777777" w:rsidTr="007E315F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8370D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Existen trabajos que documentan que la especie es capaz de modificar procesos ecosistémicos tales como la concentración de nutrientes en el suelo o la disponibilidad de agua subterránea.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18C2E1D" w14:textId="77777777" w:rsidR="00A02697" w:rsidRPr="00A02697" w:rsidRDefault="00A02697" w:rsidP="007E3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77EB283D" w14:textId="77777777" w:rsidTr="00982352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68639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No existen antecedentes que señalen que la especie modifique procesos ecosistémicos pero la planta reúne características que permiten suponer que eso ocurra (plantas fijadoras de nitrógeno, plantas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freatófitas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).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CC1F54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588EAD8" w14:textId="77777777" w:rsidTr="00982352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37393A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existen antecedentes que señalen que la especie modifique procesos ecosistémicos. La planta no tiene características que permitan suponer que eso ocurra.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3F3A83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90B6B58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A6486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634220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4238071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21FD5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100BB6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392486E6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03574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0BA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2980E1F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EEFC" w14:textId="28F46126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B8- Cambios en la estructura del hábitat y/o en la forma de vida dominante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813A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B840537" w14:textId="77777777" w:rsidTr="00982352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5A5A74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invasión representa un cambio significativo en la estructura del hábitat o en la forma de vida dominante (por ejemplo árboles o arbustos que se establecen en ecosistemas de pastizal)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F0F5D88" w14:textId="77777777" w:rsidR="00A02697" w:rsidRPr="00A02697" w:rsidRDefault="00A02697" w:rsidP="009823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01E27B57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C914E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invasión no representa un cambio significativo en la estructura del hábitat o en la forma de vida dominante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732C5F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E9452C7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A278D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C01DD5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6CC0CCA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87AC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0CB000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2D427EC2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1386D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975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9D7B78D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59B03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B9- ¿Cuál es el impacto potencial de la especie sobre la economía?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A75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A79B657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C3A97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Muy alto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D49FCF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753F670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550D0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Alto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BE2D00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E84860A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B21E24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>Moderado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DF1C0F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1599FFC9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17245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Bajo o nulo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BD92CD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4335B02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F6870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FA6FC8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B9B27B0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370E8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83530B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2A3EDE24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4E55C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11D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6E7C05B" w14:textId="77777777" w:rsidTr="000D7BD9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C2AD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B10- ¿Cuál es el impacto potencial de la especie sobre la salud humana?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382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EF9CA9C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704C9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Muy alto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837C7D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3F44053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DE9E2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Alto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A665C6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636CE4C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54869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Moderado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1BD4CC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25F42DD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95245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Bajo o nulo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79ECE5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4947EB3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94EEE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B9DECD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0A25FA8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D7D8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954ADF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</w:t>
            </w:r>
          </w:p>
        </w:tc>
      </w:tr>
      <w:tr w:rsidR="00A02697" w:rsidRPr="00A02697" w14:paraId="7887713D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3C66B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DE5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BE3A948" w14:textId="77777777" w:rsidTr="000D7BD9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035DB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B11- ¿Cuál es el impacto potencial de la especie sobre valores culturales y sobre usos tradicionales de la tierra?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06C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91F90DC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B88DD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Muy alto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427777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D0D4162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B05265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Alto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F9C5FA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F216BC5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9238A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Moderado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4940F7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95AB62E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30445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Bajo o nulo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6BB453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18A72C7B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0BE63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B8BAE3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6AC6678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621C8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EEC9F6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</w:t>
            </w:r>
          </w:p>
        </w:tc>
      </w:tr>
      <w:tr w:rsidR="00A02697" w:rsidRPr="00A02697" w14:paraId="566C3D05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E3F5F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EEB0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07794A9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C9C9C9"/>
            <w:vAlign w:val="bottom"/>
            <w:hideMark/>
          </w:tcPr>
          <w:p w14:paraId="116DC6D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C- FACTIBILIDAD DE CONTROL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C9C9C9"/>
            <w:vAlign w:val="bottom"/>
            <w:hideMark/>
          </w:tcPr>
          <w:p w14:paraId="3B72717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C568509" w14:textId="77777777" w:rsidTr="000D7BD9">
        <w:trPr>
          <w:trHeight w:val="454"/>
        </w:trPr>
        <w:tc>
          <w:tcPr>
            <w:tcW w:w="4306" w:type="pct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8732B" w14:textId="77777777" w:rsidR="00A02697" w:rsidRPr="00A02697" w:rsidRDefault="00A02697" w:rsidP="000D7B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C1- Tipo de ambiente (terrestre o acuático)</w:t>
            </w:r>
          </w:p>
        </w:tc>
        <w:tc>
          <w:tcPr>
            <w:tcW w:w="694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3AC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1F99413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27072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especie habita ambientes acuáticos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584A35A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B29792B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B2642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Se trata de una planta terrestre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CB948C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17DA9A1C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1A4B0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8BD0E4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</w:t>
            </w:r>
          </w:p>
        </w:tc>
      </w:tr>
      <w:tr w:rsidR="00A02697" w:rsidRPr="00A02697" w14:paraId="3087240E" w14:textId="77777777" w:rsidTr="000D7BD9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56DA7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9080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267DA05" w14:textId="77777777" w:rsidTr="00712A28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F099F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C2- Presencia de espinas o aguijones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FF1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F3B6833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4E74AF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tiene espinas o aguijones.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833331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33DE0A07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5192F8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no tiene espinas o aguijones.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2409D4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57D6B90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337D9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A65FBE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84F8D35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94585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10CEF9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0556F72C" w14:textId="77777777" w:rsidTr="00712A28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E8E39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568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B4F5BDF" w14:textId="77777777" w:rsidTr="00712A28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51824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C3- Capacidad de rebrote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100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8C9A08C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636CE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tiene una alta capacidad de rebrote a partir de tallos cortados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6955B9E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3641A57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20D53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tiene una capacidad moderada de rebrote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8A0FF0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6E762E16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5345E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es incapaz de rebrotar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FAEC2D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3A347E0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D2FCC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739133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E2BBB66" w14:textId="77777777" w:rsidTr="00982352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931D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DCAF52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44EA6159" w14:textId="77777777" w:rsidTr="00712A28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C116E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E73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0A734E4" w14:textId="77777777" w:rsidTr="00712A28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57AA8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C4- Tiempo generacional mínimo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6B6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7F8A103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633C1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>La planta produce semillas en un año o menos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404D1F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600E2E87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45E2A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produce semillas a los dos o tres años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C15168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E79C4D6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1BEA0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produce semillas a los cuatro años o más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8EEDBF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CDD794F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81165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no produce semillas viables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343D8B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B3B7874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83B89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34C8FF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315AFBD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8DAC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43EAA3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10</w:t>
            </w:r>
          </w:p>
        </w:tc>
      </w:tr>
      <w:tr w:rsidR="00A02697" w:rsidRPr="00A02697" w14:paraId="17E9FF9A" w14:textId="77777777" w:rsidTr="00712A28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203CDB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8A9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05BE6BA" w14:textId="77777777" w:rsidTr="00712A28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F7FA1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C5- Banco de semillas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FE4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F4E7B89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4E583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semillas permanecen viables durante más de veinte años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79C394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6D59E0F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E624B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semillas permanecen viables de diez a diecinueve años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81A5FA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5E85A3F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1D651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semillas permanecen viables durante dos a nueve años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EBAF8D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0A1AB41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DAE11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 planta no produce semillas viables o las semillas no superan un año de vida en el suelo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30F98CF7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7B8F498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33E06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32350977" w14:textId="77777777" w:rsidR="00A02697" w:rsidRPr="00A02697" w:rsidRDefault="00A02697" w:rsidP="009D3D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05644160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8C474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9985E3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?</w:t>
            </w:r>
          </w:p>
        </w:tc>
      </w:tr>
      <w:tr w:rsidR="00A02697" w:rsidRPr="00A02697" w14:paraId="661CBF28" w14:textId="77777777" w:rsidTr="00712A28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2CB2F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F60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EED1912" w14:textId="77777777" w:rsidTr="00712A28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E5B36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C6- Respuesta al pastoreo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263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53B8366" w14:textId="77777777" w:rsidTr="009D3DD0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32DD8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Las plantas se ven favorecidas por la acción del ganado y de otros herbívoros (aumenta su crecimiento, capacidad de dispersión o capacidad competitiva por desplazamiento de especies más sensibles a la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herbivoría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F69B46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F0B9165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2CDD0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toleran la acción del ganado y de otros herbívoros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F287B3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C46CD20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D5B42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se ven perjudicadas por la acción del ganado y de otros herbívoros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66DC5B6" w14:textId="7DDA709D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  <w:r w:rsidR="00364A23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4A1C2E76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38481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5133C512" w14:textId="70BF8190" w:rsidR="00A02697" w:rsidRPr="00A02697" w:rsidRDefault="00A02697" w:rsidP="009D3D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  <w:tr w:rsidR="00A02697" w:rsidRPr="00A02697" w14:paraId="729804B9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2F466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EAD8A1B" w14:textId="06580AC7" w:rsidR="00A02697" w:rsidRPr="00A02697" w:rsidRDefault="00364A23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6</w:t>
            </w:r>
          </w:p>
        </w:tc>
      </w:tr>
      <w:tr w:rsidR="00A02697" w:rsidRPr="00A02697" w14:paraId="6E53B9CD" w14:textId="77777777" w:rsidTr="00712A28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FA220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FA8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A9B18AC" w14:textId="77777777" w:rsidTr="00712A28">
        <w:trPr>
          <w:trHeight w:val="454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BF1B9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C7- Respuesta al fuego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5109C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5E25C3B" w14:textId="77777777" w:rsidTr="00712A28">
        <w:trPr>
          <w:trHeight w:val="397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C19963" w14:textId="77777777" w:rsidR="00A02697" w:rsidRPr="00A02697" w:rsidRDefault="00A02697" w:rsidP="00712A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se ven favorecidas por los incendios (aumenta su crecimiento, capacidad competitiva o capacidad de dispersión)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626499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437347E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F9219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toleran los incendios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B8B909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33A9F63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E5A9B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Las plantas se ven perjudicadas por el fuego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9AD2A3F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ECB4DB8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014D0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corresponde por tratarse de una planta acuática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0BF55BB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AB2CCDF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71836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75CBE8E7" w14:textId="77777777" w:rsidR="00A02697" w:rsidRPr="00A02697" w:rsidRDefault="00A02697" w:rsidP="009D3D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141831A8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A50A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1A578C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?</w:t>
            </w:r>
          </w:p>
        </w:tc>
      </w:tr>
      <w:tr w:rsidR="00A02697" w:rsidRPr="00A02697" w14:paraId="7EDB431B" w14:textId="77777777" w:rsidTr="001A67D7">
        <w:trPr>
          <w:trHeight w:val="113"/>
        </w:trPr>
        <w:tc>
          <w:tcPr>
            <w:tcW w:w="4306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35C40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F5EF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163C924" w14:textId="77777777" w:rsidTr="00712A28">
        <w:trPr>
          <w:trHeight w:val="454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AA5C0B" w14:textId="77777777" w:rsidR="00A02697" w:rsidRPr="00A02697" w:rsidRDefault="00A02697" w:rsidP="001A67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C8- Métodos de control conocidos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E7F0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D3B5FA9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537B7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Los antecedentes a nivel internacional resaltan la dificultad extrema de control de la especie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23B476B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86321CB" w14:textId="77777777" w:rsidTr="009D3DD0">
        <w:trPr>
          <w:trHeight w:val="51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9D1C90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Los antecedentes internacionales indican que el control es factible pero no existe experiencia o medios a nivel local para ejercerlo de manera efectiva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01A34A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2E8AEBB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143FE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Existen antecedentes y experiencia local para el control efectivo de la especie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19E3CAD3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1</w:t>
            </w:r>
          </w:p>
        </w:tc>
      </w:tr>
      <w:tr w:rsidR="00A02697" w:rsidRPr="00A02697" w14:paraId="572EF9A5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8430F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 existe información suficiente para optar entre alguna de las opciones anteriores (sin información)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41578FA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A36645A" w14:textId="77777777" w:rsidTr="009D3DD0">
        <w:trPr>
          <w:trHeight w:val="255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C1212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EDEDED"/>
            <w:noWrap/>
            <w:vAlign w:val="bottom"/>
            <w:hideMark/>
          </w:tcPr>
          <w:p w14:paraId="75BE224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-4</w:t>
            </w:r>
          </w:p>
        </w:tc>
      </w:tr>
      <w:tr w:rsidR="00A02697" w:rsidRPr="00A02697" w14:paraId="5C51C873" w14:textId="77777777" w:rsidTr="00712A28">
        <w:trPr>
          <w:trHeight w:val="113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B480B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239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C129C0B" w14:textId="77777777" w:rsidTr="001A67D7">
        <w:trPr>
          <w:trHeight w:val="420"/>
        </w:trPr>
        <w:tc>
          <w:tcPr>
            <w:tcW w:w="430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722" w14:textId="77777777" w:rsidR="00A02697" w:rsidRPr="00A02697" w:rsidRDefault="00A02697" w:rsidP="001A67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  <w:lang w:val="es-CO" w:eastAsia="es-CO"/>
              </w:rPr>
              <w:t>CÁLCULO DEL RIESGO DE INTRODUCCIÓN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37A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E244E90" w14:textId="77777777" w:rsidTr="00FA2272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0393484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lastRenderedPageBreak/>
              <w:t>Especie: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44820E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4D5CB89" w14:textId="77777777" w:rsidTr="00FA2272">
        <w:trPr>
          <w:trHeight w:val="400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6A6B4" w14:textId="77777777" w:rsidR="00A02697" w:rsidRPr="00A02697" w:rsidRDefault="00A02697" w:rsidP="00FA2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es-CO" w:eastAsia="es-CO"/>
              </w:rPr>
            </w:pPr>
            <w:proofErr w:type="spellStart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es-CO" w:eastAsia="es-CO"/>
              </w:rPr>
              <w:t>Cucurbita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Bouché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30A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140D658" w14:textId="77777777" w:rsidTr="00FA2272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5AC4BAD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 xml:space="preserve">Riesgo de invasión: 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841D97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BC3DE97" w14:textId="77777777" w:rsidTr="00FA2272">
        <w:trPr>
          <w:trHeight w:val="466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AA36" w14:textId="64202EAB" w:rsidR="00A02697" w:rsidRPr="00A02697" w:rsidRDefault="00A02697" w:rsidP="00FA2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5</w:t>
            </w:r>
            <w:r w:rsidR="00BA5B94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.</w:t>
            </w:r>
            <w:r w:rsidR="004F146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71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B4F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2D70947" w14:textId="77777777" w:rsidTr="00FA2272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5FD0DED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 xml:space="preserve">Nivel de riesgo: 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02507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8BB8853" w14:textId="77777777" w:rsidTr="00FA2272">
        <w:trPr>
          <w:trHeight w:val="448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BCD6D" w14:textId="77777777" w:rsidR="00A02697" w:rsidRPr="00A02697" w:rsidRDefault="00A02697" w:rsidP="00FA2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ALTO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47FE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522621A" w14:textId="77777777" w:rsidTr="00FA2272">
        <w:trPr>
          <w:trHeight w:val="255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2ABF108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Nivel de incertidumbre (porcentaje de preguntas sin información):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E93EF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2987E40" w14:textId="77777777" w:rsidTr="00FA2272">
        <w:trPr>
          <w:trHeight w:val="316"/>
        </w:trPr>
        <w:tc>
          <w:tcPr>
            <w:tcW w:w="43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1A5265" w14:textId="46A64B6B" w:rsidR="00A02697" w:rsidRPr="00A02697" w:rsidRDefault="00A02697" w:rsidP="00FA2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1</w:t>
            </w:r>
            <w:r w:rsidR="004F146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7</w:t>
            </w:r>
            <w:r w:rsidR="00BA5B94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.</w:t>
            </w:r>
            <w:r w:rsidR="004F1461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s-CO" w:eastAsia="es-CO"/>
              </w:rPr>
              <w:t>24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D7A31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A302E44" w14:textId="77777777" w:rsidTr="00B71401">
        <w:trPr>
          <w:trHeight w:val="70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302F5E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2C5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03D3E23" w14:textId="77777777" w:rsidTr="00A02697">
        <w:trPr>
          <w:trHeight w:val="360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9C9C9"/>
            <w:vAlign w:val="bottom"/>
            <w:hideMark/>
          </w:tcPr>
          <w:p w14:paraId="556BE20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CO" w:eastAsia="es-CO"/>
              </w:rPr>
              <w:t>DOCUMENTACIÓN DE LAS RESPUESTAS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9C9C9"/>
            <w:noWrap/>
            <w:vAlign w:val="bottom"/>
            <w:hideMark/>
          </w:tcPr>
          <w:p w14:paraId="26CB4C5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78C1CDE" w14:textId="77777777" w:rsidTr="00FA2272">
        <w:trPr>
          <w:trHeight w:val="227"/>
        </w:trPr>
        <w:tc>
          <w:tcPr>
            <w:tcW w:w="430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5A0F4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7B1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510CE70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3C4ADD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A1- Antecedentes de invasión</w:t>
            </w:r>
          </w:p>
        </w:tc>
      </w:tr>
      <w:tr w:rsidR="00A02697" w:rsidRPr="00A02697" w14:paraId="1C10E90F" w14:textId="77777777" w:rsidTr="00A02697">
        <w:trPr>
          <w:trHeight w:val="79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CC6378" w14:textId="6FB6A03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FUENTE/S: </w:t>
            </w:r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br/>
              <w:t xml:space="preserve">Otto R, </w:t>
            </w:r>
            <w:proofErr w:type="spellStart"/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Verloove</w:t>
            </w:r>
            <w:proofErr w:type="spellEnd"/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F. 20</w:t>
            </w:r>
            <w:r w:rsidR="00AB5664"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20</w:t>
            </w:r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. New </w:t>
            </w:r>
            <w:proofErr w:type="spellStart"/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xenophytes</w:t>
            </w:r>
            <w:proofErr w:type="spellEnd"/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from La Palma (Canary Islands, Spain), with emphasis on naturalized and (potentially) invasive species–Part </w:t>
            </w:r>
            <w:r w:rsidR="00AD5B1D"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3</w:t>
            </w:r>
            <w:r w:rsidRPr="00833D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.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Collectanea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Botanica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Pr="000541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37</w:t>
            </w:r>
            <w:r w:rsidR="00575F01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e00</w:t>
            </w:r>
            <w:r w:rsidR="00C82763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</w:t>
            </w:r>
            <w:r w:rsidR="00575F01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DOI: </w:t>
            </w:r>
            <w:r w:rsidR="00575F01" w:rsidRPr="00575F01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https://doi.org/10.3989/collectbot.2020.v39.002</w:t>
            </w:r>
          </w:p>
        </w:tc>
      </w:tr>
      <w:tr w:rsidR="00A02697" w:rsidRPr="00A02697" w14:paraId="04D60543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C99E9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DAD3D46" w14:textId="77777777" w:rsidTr="00A02697">
        <w:trPr>
          <w:trHeight w:val="5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949F3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A2- Ajuste climático ¿Cuál es el grado de similitud climática entre el área de origen o las regiones donde la especie invade y el área en la que se la introduce?</w:t>
            </w:r>
          </w:p>
        </w:tc>
      </w:tr>
      <w:tr w:rsidR="00A02697" w:rsidRPr="00A02697" w14:paraId="6232EA16" w14:textId="77777777" w:rsidTr="00A02697">
        <w:trPr>
          <w:trHeight w:val="8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149207" w14:textId="32C204B5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="003F6B5F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</w:p>
        </w:tc>
      </w:tr>
      <w:tr w:rsidR="00A02697" w:rsidRPr="00A02697" w14:paraId="1F4EE501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B3C2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B1B51B7" w14:textId="77777777" w:rsidTr="00A02697">
        <w:trPr>
          <w:trHeight w:val="5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B42C7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A3- Amplitud ecológica ¿Cuál es el grado de especialización de la especie en cuanto a sus requerimientos de hábitat? ¿Cuál es su grado de oportunismo respecto de las alteraciones humanas del ambiente?</w:t>
            </w:r>
          </w:p>
        </w:tc>
      </w:tr>
      <w:tr w:rsidR="00A02697" w:rsidRPr="00A02697" w14:paraId="3E3714D8" w14:textId="77777777" w:rsidTr="00A02697">
        <w:trPr>
          <w:trHeight w:val="79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1A8397" w14:textId="4D9389A2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1C7D3B0B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2765E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90BB484" w14:textId="77777777" w:rsidTr="00A02697">
        <w:trPr>
          <w:trHeight w:val="36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4ECC9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A4- Capacidad de establecimiento ¿Cuál es la capacidad de la especie de establecer poblaciones a partir de uno o unos pocos individuos?</w:t>
            </w:r>
          </w:p>
        </w:tc>
      </w:tr>
      <w:tr w:rsidR="00A02697" w:rsidRPr="00A02697" w14:paraId="3875E91E" w14:textId="77777777" w:rsidTr="00A02697">
        <w:trPr>
          <w:trHeight w:val="73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1908DE" w14:textId="26C32EAB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39BAD458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7CEDC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D376660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7100C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A5- Velocidad de crecimiento y maduración</w:t>
            </w:r>
          </w:p>
        </w:tc>
      </w:tr>
      <w:tr w:rsidR="00A02697" w:rsidRPr="00190EE2" w14:paraId="0DEAB55D" w14:textId="77777777" w:rsidTr="00A02697">
        <w:trPr>
          <w:trHeight w:val="157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5F3E6E" w14:textId="461DD456" w:rsidR="00A02697" w:rsidRPr="000541E8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(2021).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Barrera N, Trujillo R.</w:t>
            </w:r>
            <w:r w:rsid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1999.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L</w:t>
            </w:r>
            <w:r w:rsidR="0073290E"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a</w:t>
            </w:r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Victoria, Bolo, Mejicano o Calabaza: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. Otro recurso genético de América que debemos recuperar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Palmira: </w:t>
            </w:r>
            <w:r w:rsidR="0073290E" w:rsidRP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Programa Nacional de Transferencia Tecnológica Agropecuaria - Universidad Nacional de Colombia</w:t>
            </w:r>
            <w:r w:rsid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</w:t>
            </w:r>
            <w:r w:rsidR="0073290E">
              <w:t xml:space="preserve"> </w:t>
            </w:r>
            <w:hyperlink r:id="rId8" w:history="1">
              <w:r w:rsidR="0073290E" w:rsidRPr="000541E8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 w:eastAsia="es-CO"/>
                </w:rPr>
                <w:t>https://es.scribd.com/document/422454076/El-Cultivo-de-Calabaza-Victoria-Bolo-o-Mejicano</w:t>
              </w:r>
            </w:hyperlink>
            <w:r w:rsidR="0073290E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(accessed October 19, 2021)</w:t>
            </w:r>
          </w:p>
        </w:tc>
      </w:tr>
      <w:tr w:rsidR="00A02697" w:rsidRPr="00190EE2" w14:paraId="2B5A47EC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3C7B7E" w14:textId="77777777" w:rsidR="00A02697" w:rsidRPr="000541E8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 </w:t>
            </w:r>
          </w:p>
        </w:tc>
      </w:tr>
      <w:tr w:rsidR="00A02697" w:rsidRPr="00A02697" w14:paraId="4B51B627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85F69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A6- Reproducción vegetativa</w:t>
            </w:r>
          </w:p>
        </w:tc>
      </w:tr>
      <w:tr w:rsidR="00A02697" w:rsidRPr="00A02697" w14:paraId="78146B08" w14:textId="77777777" w:rsidTr="00A02697">
        <w:trPr>
          <w:trHeight w:val="8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C5D1F5" w14:textId="05BA3CA0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3BF200FD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B199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D443451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1CADC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A7- Producción de semillas</w:t>
            </w:r>
          </w:p>
        </w:tc>
      </w:tr>
      <w:tr w:rsidR="00A02697" w:rsidRPr="00A02697" w14:paraId="669342F0" w14:textId="77777777" w:rsidTr="00A02697">
        <w:trPr>
          <w:trHeight w:val="72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97CCA8" w14:textId="3B50033B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3D367A0A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7BDF6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D0FE1E3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F4A2A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A8- Dispersión natural de las semillas</w:t>
            </w:r>
          </w:p>
        </w:tc>
      </w:tr>
      <w:tr w:rsidR="00A02697" w:rsidRPr="00A02697" w14:paraId="1D79250A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59B4C8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</w:t>
            </w:r>
          </w:p>
        </w:tc>
      </w:tr>
      <w:tr w:rsidR="00A02697" w:rsidRPr="00A02697" w14:paraId="3CE6B911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8EB5F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432E067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684D5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A9- Dispersión asociada a actividades humanas (intencional)</w:t>
            </w:r>
          </w:p>
        </w:tc>
      </w:tr>
      <w:tr w:rsidR="00A02697" w:rsidRPr="00190EE2" w14:paraId="070E6668" w14:textId="77777777" w:rsidTr="00A02697">
        <w:trPr>
          <w:trHeight w:val="17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D7C788" w14:textId="174F1B71" w:rsidR="00A02697" w:rsidRPr="000541E8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="008D1040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Barrera N, Trujillo R.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1999.</w:t>
            </w:r>
            <w:r w:rsidR="008D1040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="008D1040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La Victoria, Bolo, Mejicano o Calabaza: </w:t>
            </w:r>
            <w:proofErr w:type="spellStart"/>
            <w:r w:rsidR="008D1040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="008D1040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="008D1040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="008D1040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. Otro recurso genético de América que debemos recuperar</w:t>
            </w:r>
            <w:r w:rsidR="008D1040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Palmira: </w:t>
            </w:r>
            <w:r w:rsidR="008D1040" w:rsidRP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Programa Nacional de Transferencia Tecnológica Agropecuaria - Universidad Nacional de Colombia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</w:t>
            </w:r>
            <w:r w:rsidR="008D1040">
              <w:t xml:space="preserve"> </w:t>
            </w:r>
            <w:hyperlink r:id="rId9" w:history="1">
              <w:r w:rsidR="008D1040" w:rsidRPr="00EE233F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 w:eastAsia="es-CO"/>
                </w:rPr>
                <w:t>https://es.scribd.com/document/422454076/El-Cultivo-de-Calabaza-Victoria-Bolo-o-Mejicano</w:t>
              </w:r>
            </w:hyperlink>
            <w:r w:rsidR="008D1040" w:rsidRPr="00EE233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(accessed October 19, 2021)</w:t>
            </w:r>
          </w:p>
        </w:tc>
      </w:tr>
      <w:tr w:rsidR="00A02697" w:rsidRPr="00190EE2" w14:paraId="6A73ABCE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7B4786" w14:textId="77777777" w:rsidR="00A02697" w:rsidRPr="000541E8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 </w:t>
            </w:r>
          </w:p>
        </w:tc>
      </w:tr>
      <w:tr w:rsidR="00A02697" w:rsidRPr="00A02697" w14:paraId="098DB550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92ECA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A10- Dispersión asociada a actividades humanas (accidental)</w:t>
            </w:r>
          </w:p>
        </w:tc>
      </w:tr>
      <w:tr w:rsidR="00A02697" w:rsidRPr="00A02697" w14:paraId="469F127F" w14:textId="77777777" w:rsidTr="00A02697">
        <w:trPr>
          <w:trHeight w:val="90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716E3E" w14:textId="48062FD2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00B87A61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95610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5FBE9E1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3B822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B1- Capacidad de crecer formando núcleos densos y cerrados</w:t>
            </w:r>
          </w:p>
        </w:tc>
      </w:tr>
      <w:tr w:rsidR="00A02697" w:rsidRPr="00A02697" w14:paraId="2B4E2753" w14:textId="77777777" w:rsidTr="00A02697">
        <w:trPr>
          <w:trHeight w:val="8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484363" w14:textId="6AC92482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7E325F08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50750A" w14:textId="77777777" w:rsidR="009A55E4" w:rsidRDefault="009A55E4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  <w:p w14:paraId="70476674" w14:textId="418A8A42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  <w:tr w:rsidR="00A02697" w:rsidRPr="00A02697" w14:paraId="307E2D4D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74AF8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B2- Capacidad de producir compuestos alelopáticos</w:t>
            </w:r>
          </w:p>
        </w:tc>
      </w:tr>
      <w:tr w:rsidR="00A02697" w:rsidRPr="00A02697" w14:paraId="5CDC6210" w14:textId="77777777" w:rsidTr="00A02697">
        <w:trPr>
          <w:trHeight w:val="79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E88DE1" w14:textId="77777777" w:rsidR="009A55E4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</w:p>
          <w:p w14:paraId="175A8BEA" w14:textId="77777777" w:rsidR="009A55E4" w:rsidRDefault="009A55E4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  <w:p w14:paraId="7FDC1700" w14:textId="36952EB1" w:rsidR="00A02697" w:rsidRDefault="00A02697" w:rsidP="009A5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Muñoz J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83662A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  <w:p w14:paraId="67FB1B99" w14:textId="77777777" w:rsidR="00BA0463" w:rsidRDefault="00BA0463" w:rsidP="009A5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  <w:p w14:paraId="566FD340" w14:textId="77777777" w:rsidR="00BA0463" w:rsidRDefault="00BA0463" w:rsidP="00BA0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COMENTARIOS: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Se evaluó el potencial alelopático de la especie sobre la expresión del banco de semillas del Bosque Las Mercedes mediante la aplicación de extractos acuosos de hojas y raíces a diferentes concentraciones en muestras de suelo. Se observó un leve efecto inhibitorio sobre la emergencia de plántulas en los experimentos, sin embargo, las diferencias respecto a los tratamientos control no fueron estadísticamente significativas. Se requieren de diseños experimentales comparativos más detallados para poder soportar si esta especie realmente puede producir compuestos alelopáticos.</w:t>
            </w:r>
          </w:p>
          <w:p w14:paraId="739CAE6C" w14:textId="1B0831DE" w:rsidR="00BA0463" w:rsidRPr="00A02697" w:rsidRDefault="00BA0463" w:rsidP="009A5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</w:tc>
      </w:tr>
      <w:tr w:rsidR="00A02697" w:rsidRPr="00A02697" w14:paraId="71F90478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AAF155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F65F402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2D717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B3- Riesgo de hibridación con especies nativas</w:t>
            </w:r>
          </w:p>
        </w:tc>
      </w:tr>
      <w:tr w:rsidR="00A02697" w:rsidRPr="00A02697" w14:paraId="1F63F8CF" w14:textId="77777777" w:rsidTr="00A02697">
        <w:trPr>
          <w:trHeight w:val="112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4EE995" w14:textId="30FEA572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>FUENTE/S: Bernal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-González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R,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Gradstein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, SR, Celis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-Pacheco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M. 2021. Catálogo de plantas y líquenes de Colombia. http://catalogoplantasdecolombia.unal.edu.co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(</w:t>
            </w:r>
            <w:proofErr w:type="spellStart"/>
            <w:r w:rsidR="008D1040" w:rsidRP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accessed</w:t>
            </w:r>
            <w:proofErr w:type="spellEnd"/>
            <w:r w:rsidR="008D1040" w:rsidRP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November</w:t>
            </w:r>
            <w:proofErr w:type="spellEnd"/>
            <w:r w:rsidR="008D1040" w:rsidRP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="008D1040" w:rsidRPr="008D104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, 2021)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 xml:space="preserve">COMENTARIOS: No existen especies nativas del género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en Colombia.</w:t>
            </w:r>
          </w:p>
        </w:tc>
      </w:tr>
      <w:tr w:rsidR="00A02697" w:rsidRPr="00A02697" w14:paraId="75E52C60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CE474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8FE2C96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E450D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B4- Toxicidad para la fauna silvestre</w:t>
            </w:r>
          </w:p>
        </w:tc>
      </w:tr>
      <w:tr w:rsidR="00A02697" w:rsidRPr="00A02697" w14:paraId="4D0C7A3A" w14:textId="77777777" w:rsidTr="00A02697">
        <w:trPr>
          <w:trHeight w:val="58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01404B" w14:textId="7D536A2F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Salama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A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2006. </w:t>
            </w:r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Las cucurbitáceas: importancia económica, bioquímica y medicinal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 Bogotá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, Colombia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: Universidad Nacional de Colombia.</w:t>
            </w:r>
            <w:r w:rsid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ISBN: 958-738-2</w:t>
            </w:r>
          </w:p>
        </w:tc>
      </w:tr>
      <w:tr w:rsidR="00A02697" w:rsidRPr="00A02697" w14:paraId="5F3A29DE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B9DC0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0E19176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50E4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B5- ¿La especie es hospedador de parásitos o patógenos conocidos?</w:t>
            </w:r>
          </w:p>
        </w:tc>
      </w:tr>
      <w:tr w:rsidR="00A02697" w:rsidRPr="000541E8" w14:paraId="02D4123E" w14:textId="77777777" w:rsidTr="00A02697">
        <w:trPr>
          <w:trHeight w:val="108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962347" w14:textId="4A3F6CD5" w:rsidR="00A02697" w:rsidRPr="00190EE2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</w:pP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López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SN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Viscarret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MM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proofErr w:type="spellStart"/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Botto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EN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 1999. S</w:t>
            </w:r>
            <w:r w:rsidR="005D176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el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ección de la planta hospedera y ciclo de desarrollo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Trialeurodes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vaporariorum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(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Westwood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)(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Homoptera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: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Aleyrodidae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) sobre zapallito (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maxima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Duch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.; Cucurbitales: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Cucurbitacea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) y tomate (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Lycopersicum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esculentum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Mill.;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Tubiflorales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: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Solanacea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). </w:t>
            </w:r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Boletín de sanidad vegetal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</w:t>
            </w:r>
            <w:r w:rsidRPr="00190EE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ES" w:eastAsia="es-CO"/>
              </w:rPr>
              <w:t>Plagas</w:t>
            </w:r>
            <w:r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 xml:space="preserve">, </w:t>
            </w:r>
            <w:r w:rsidRPr="00190EE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ES" w:eastAsia="es-CO"/>
              </w:rPr>
              <w:t>25</w:t>
            </w:r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>:</w:t>
            </w:r>
            <w:r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 xml:space="preserve"> 31-40.</w:t>
            </w:r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 xml:space="preserve"> </w:t>
            </w:r>
            <w:hyperlink r:id="rId10" w:history="1">
              <w:r w:rsidR="005D1760" w:rsidRPr="00190EE2">
                <w:rPr>
                  <w:rStyle w:val="Hyperlink"/>
                  <w:rFonts w:ascii="Times New Roman" w:hAnsi="Times New Roman" w:cs="Times New Roman"/>
                  <w:sz w:val="20"/>
                  <w:szCs w:val="20"/>
                  <w:lang w:val="es-ES"/>
                </w:rPr>
                <w:t>https://www.mapa.gob.es/ministerio/pags/Biblioteca/Revistas/pdf%5Fplagas%2FBSVP%2D25%2D01%2D021%2D029.pdf</w:t>
              </w:r>
            </w:hyperlink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 xml:space="preserve"> (</w:t>
            </w:r>
            <w:proofErr w:type="spellStart"/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>accessed</w:t>
            </w:r>
            <w:proofErr w:type="spellEnd"/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 xml:space="preserve"> </w:t>
            </w:r>
            <w:proofErr w:type="spellStart"/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>November</w:t>
            </w:r>
            <w:proofErr w:type="spellEnd"/>
            <w:r w:rsidR="005D1760"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 xml:space="preserve"> 20, 2021)</w:t>
            </w:r>
          </w:p>
        </w:tc>
      </w:tr>
      <w:tr w:rsidR="00A02697" w:rsidRPr="000541E8" w14:paraId="6FEB9E41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C97E3" w14:textId="77777777" w:rsidR="00A02697" w:rsidRPr="00190EE2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</w:pPr>
            <w:r w:rsidRPr="00190EE2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CO"/>
              </w:rPr>
              <w:t> </w:t>
            </w:r>
          </w:p>
        </w:tc>
      </w:tr>
      <w:tr w:rsidR="00A02697" w:rsidRPr="00A02697" w14:paraId="0710C6E3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231CB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B6- Aumento en la frecuencia y/o intensidad de los incendios</w:t>
            </w:r>
          </w:p>
        </w:tc>
      </w:tr>
      <w:tr w:rsidR="00A02697" w:rsidRPr="00A02697" w14:paraId="13C9736C" w14:textId="77777777" w:rsidTr="00A02697">
        <w:trPr>
          <w:trHeight w:val="61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AAAD5C" w14:textId="17B959DF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 Muñoz J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FA6B66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FA6B66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504CC561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5DB74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C8E70DB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3D08FC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B7- Alteración de otros procesos o funciones ecosistémicas</w:t>
            </w:r>
          </w:p>
        </w:tc>
      </w:tr>
      <w:tr w:rsidR="00A02697" w:rsidRPr="00A02697" w14:paraId="06B50891" w14:textId="77777777" w:rsidTr="00A02697">
        <w:trPr>
          <w:trHeight w:val="168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8C5C13" w14:textId="3941EAC1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Rodríguez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-González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I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Análisis de las dinámicas de transformación del paisaje en la reserva Thomas van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der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Hammen, humedal la Conejera y Cerro de la Conejera.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369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7613866A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1656F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5657D497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18894A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B8- Cambios en la estructura del hábitat y/o en la forma de vida dominante</w:t>
            </w:r>
          </w:p>
        </w:tc>
      </w:tr>
      <w:tr w:rsidR="00A02697" w:rsidRPr="00A02697" w14:paraId="0D353B16" w14:textId="77777777" w:rsidTr="00A02697">
        <w:trPr>
          <w:trHeight w:val="166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83969A" w14:textId="2181425D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Rodríguez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-González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I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Análisis de las dinámicas de transformación del paisaje en la reserva Thomas van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der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Hammen, humedal la Conejera y Cerro de la Conejera.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369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7E87CCC0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2863C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79337244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C6D70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B9- ¿Cuál es el impacto potencial de la especie sobre la economía?</w:t>
            </w:r>
          </w:p>
        </w:tc>
      </w:tr>
      <w:tr w:rsidR="00A02697" w:rsidRPr="00A02697" w14:paraId="1572F1A8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B3954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199102ED" w14:textId="77777777" w:rsidTr="00A02697">
        <w:trPr>
          <w:trHeight w:val="160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AD6F3A" w14:textId="066B68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COMENTARIOS: El impacto económico se da en términos de tiempos y costos para el manejo de la especie.</w:t>
            </w:r>
          </w:p>
        </w:tc>
      </w:tr>
      <w:tr w:rsidR="00A02697" w:rsidRPr="00A02697" w14:paraId="462203AC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2A0581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202E2169" w14:textId="77777777" w:rsidTr="00A02697">
        <w:trPr>
          <w:trHeight w:val="2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F3C736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lastRenderedPageBreak/>
              <w:t>B10- ¿Cuál es el impacto potencial de la especie sobre la salud humana?</w:t>
            </w:r>
          </w:p>
        </w:tc>
      </w:tr>
      <w:tr w:rsidR="00A02697" w:rsidRPr="00A02697" w14:paraId="1FC41336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C474DD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8B70902" w14:textId="77777777" w:rsidTr="00A02697">
        <w:trPr>
          <w:trHeight w:val="8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21B8B0" w14:textId="7D56ADC6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75FC07E9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18018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2CE7512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C864C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B11- ¿Cuál es el impacto potencial de la especie sobre valores culturales y sobre usos tradicionales de la tierra?</w:t>
            </w:r>
          </w:p>
        </w:tc>
      </w:tr>
      <w:tr w:rsidR="00A02697" w:rsidRPr="00A02697" w14:paraId="22530C81" w14:textId="77777777" w:rsidTr="00A02697">
        <w:trPr>
          <w:trHeight w:val="8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DDA0D" w14:textId="3C920C9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6EFA23E5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136AEE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9E2BB37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FF69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C1- Tipo de ambiente (terrestre o acuático)</w:t>
            </w:r>
          </w:p>
        </w:tc>
      </w:tr>
      <w:tr w:rsidR="00A02697" w:rsidRPr="00A02697" w14:paraId="238F2735" w14:textId="77777777" w:rsidTr="00A02697">
        <w:trPr>
          <w:trHeight w:val="8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352311" w14:textId="6B46D4D1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39028A25" w14:textId="77777777" w:rsidTr="00FA2272">
        <w:trPr>
          <w:trHeight w:val="1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DFE289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44CA0526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7A884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C2- Presencia de espinas o aguijones</w:t>
            </w:r>
          </w:p>
        </w:tc>
      </w:tr>
      <w:tr w:rsidR="00A02697" w:rsidRPr="00A02697" w14:paraId="127A32A5" w14:textId="77777777" w:rsidTr="00A02697">
        <w:trPr>
          <w:trHeight w:val="8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44CFD" w14:textId="0462C6D5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0F457873" w14:textId="77777777" w:rsidTr="00FA2272">
        <w:trPr>
          <w:trHeight w:val="1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F5A846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48B262F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2A805B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C3- Capacidad de rebrote</w:t>
            </w:r>
          </w:p>
        </w:tc>
      </w:tr>
      <w:tr w:rsidR="00A02697" w:rsidRPr="00A02697" w14:paraId="3AD894F5" w14:textId="77777777" w:rsidTr="00A02697">
        <w:trPr>
          <w:trHeight w:val="84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944AE1E" w14:textId="4E1CE8BC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  <w:tr w:rsidR="00A02697" w:rsidRPr="00A02697" w14:paraId="5C157D31" w14:textId="77777777" w:rsidTr="00FA2272">
        <w:trPr>
          <w:trHeight w:val="227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1D74F9A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60D4B5A0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F70AE1F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C4- Tiempo generacional mínimo</w:t>
            </w:r>
          </w:p>
        </w:tc>
      </w:tr>
      <w:tr w:rsidR="00A02697" w:rsidRPr="00190EE2" w14:paraId="0ADDD587" w14:textId="77777777" w:rsidTr="00A02697">
        <w:trPr>
          <w:trHeight w:val="168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489736" w14:textId="506B4EF2" w:rsidR="00A02697" w:rsidRPr="000541E8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FUENTE/S: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174C5E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</w:r>
            <w:r w:rsidR="00174C5E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Barrera N, Trujillo R.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1999.</w:t>
            </w:r>
            <w:r w:rsidR="00174C5E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r w:rsidR="00174C5E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La Victoria, Bolo, Mejicano o Calabaza: </w:t>
            </w:r>
            <w:proofErr w:type="spellStart"/>
            <w:r w:rsidR="00174C5E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="00174C5E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="00174C5E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="00174C5E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. Otro recurso genético de América que debemos recuperar</w:t>
            </w:r>
            <w:r w:rsidR="00174C5E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Palmira: </w:t>
            </w:r>
            <w:r w:rsidR="00174C5E" w:rsidRPr="0073290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Programa Nacional de Transferencia Tecnológica Agropecuaria - Universidad Nacional de Colombia</w:t>
            </w:r>
            <w:r w:rsidR="00174C5E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</w:t>
            </w:r>
            <w:r w:rsidR="00174C5E">
              <w:t xml:space="preserve"> </w:t>
            </w:r>
            <w:hyperlink r:id="rId11" w:history="1">
              <w:r w:rsidR="00174C5E" w:rsidRPr="00EE233F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US" w:eastAsia="es-CO"/>
                </w:rPr>
                <w:t>https://es.scribd.com/document/422454076/El-Cultivo-de-Calabaza-Victoria-Bolo-o-Mejicano</w:t>
              </w:r>
            </w:hyperlink>
            <w:r w:rsidR="00174C5E" w:rsidRPr="00EE233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(accessed October 19, 2021)</w:t>
            </w:r>
          </w:p>
        </w:tc>
      </w:tr>
      <w:tr w:rsidR="00A02697" w:rsidRPr="00190EE2" w14:paraId="117F8283" w14:textId="77777777" w:rsidTr="00FA2272">
        <w:trPr>
          <w:trHeight w:val="1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B554686" w14:textId="77777777" w:rsidR="00A02697" w:rsidRPr="000541E8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 </w:t>
            </w:r>
          </w:p>
        </w:tc>
      </w:tr>
      <w:tr w:rsidR="00A02697" w:rsidRPr="00A02697" w14:paraId="1FD6D89C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3BE8A91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C5- Banco de semillas</w:t>
            </w:r>
          </w:p>
        </w:tc>
      </w:tr>
      <w:tr w:rsidR="00A02697" w:rsidRPr="00A02697" w14:paraId="19CB82C5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10409CC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</w:t>
            </w:r>
          </w:p>
        </w:tc>
      </w:tr>
      <w:tr w:rsidR="00A02697" w:rsidRPr="00A02697" w14:paraId="3C6D355B" w14:textId="77777777" w:rsidTr="00FA2272">
        <w:trPr>
          <w:trHeight w:val="1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77F6C15" w14:textId="77777777" w:rsidR="00B52699" w:rsidRDefault="00B52699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</w:p>
          <w:p w14:paraId="2F647870" w14:textId="7E622D9A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008BA16B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4A4C7A3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C6- Respuesta al pastoreo</w:t>
            </w:r>
          </w:p>
        </w:tc>
      </w:tr>
      <w:tr w:rsidR="00A02697" w:rsidRPr="00A02697" w14:paraId="5B135B74" w14:textId="77777777" w:rsidTr="00A02697">
        <w:trPr>
          <w:trHeight w:val="142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07BC3A40" w14:textId="1E0980E2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8327A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FUENTE/S:</w:t>
            </w:r>
            <w:r w:rsidRPr="008327A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br/>
            </w:r>
            <w:r w:rsidR="008327A0" w:rsidRPr="008327A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Kistler L, Newsom LA, Ryan TM, Clarke AC, Smith BD, Perry GH. 2015. Gourds and squashes (</w:t>
            </w:r>
            <w:r w:rsidR="008327A0" w:rsidRPr="008327A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s-CO"/>
              </w:rPr>
              <w:t>Cucurbita</w:t>
            </w:r>
            <w:r w:rsidR="008327A0" w:rsidRPr="008327A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spp.) adapted to megafaunal extinction and ecological anachronism through domestication. </w:t>
            </w:r>
            <w:r w:rsidR="008327A0"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es-CO"/>
              </w:rPr>
              <w:t>Proceedings of the National Academy of Sciences</w:t>
            </w:r>
            <w:r w:rsidR="008327A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, </w:t>
            </w:r>
            <w:r w:rsidR="008327A0" w:rsidRPr="000541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112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:</w:t>
            </w:r>
            <w:r w:rsidR="008327A0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15107-15112.</w:t>
            </w:r>
            <w:r w:rsidR="00FA6B66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DOI: </w:t>
            </w:r>
            <w:r w:rsidR="00FA6B66" w:rsidRPr="00FA6B6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https://doi.org/10.1073/pnas.1516109112</w:t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br/>
            </w:r>
            <w:r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br/>
            </w:r>
            <w:r w:rsidR="00FA6B66" w:rsidRPr="000541E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Salama AM. 2006. </w:t>
            </w:r>
            <w:r w:rsidR="00FA6B66" w:rsidRPr="00EE233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Las cucurbitáceas: importancia económica, bioquímica y medicinal</w:t>
            </w:r>
            <w:r w:rsidR="00FA6B66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. Bogotá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, Colombia</w:t>
            </w:r>
            <w:r w:rsidR="00FA6B66"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: Universidad Nacional de Colombia.</w:t>
            </w:r>
            <w:r w:rsidR="00FA6B66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ISBN: 958-738-2</w:t>
            </w:r>
          </w:p>
        </w:tc>
      </w:tr>
      <w:tr w:rsidR="00A02697" w:rsidRPr="00A02697" w14:paraId="234FE0F6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A84AF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lastRenderedPageBreak/>
              <w:t> </w:t>
            </w:r>
          </w:p>
        </w:tc>
      </w:tr>
      <w:tr w:rsidR="00A02697" w:rsidRPr="00A02697" w14:paraId="2A68D759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A75F5F0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C7- Respuesta al fuego</w:t>
            </w:r>
          </w:p>
        </w:tc>
      </w:tr>
      <w:tr w:rsidR="00A02697" w:rsidRPr="00A02697" w14:paraId="70F0FD9B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131A3F09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FUENTE/S</w:t>
            </w:r>
          </w:p>
        </w:tc>
      </w:tr>
      <w:tr w:rsidR="00A02697" w:rsidRPr="00A02697" w14:paraId="2F6452B0" w14:textId="77777777" w:rsidTr="00FA2272">
        <w:trPr>
          <w:trHeight w:val="17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3E0C22" w14:textId="77777777" w:rsidR="00A02697" w:rsidRPr="00A02697" w:rsidRDefault="00A02697" w:rsidP="00A0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 </w:t>
            </w:r>
          </w:p>
        </w:tc>
      </w:tr>
      <w:tr w:rsidR="00A02697" w:rsidRPr="00A02697" w14:paraId="3D5FEFC9" w14:textId="77777777" w:rsidTr="00A0269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C4F7B7" w14:textId="77777777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s-CO" w:eastAsia="es-CO"/>
              </w:rPr>
              <w:t>C8- Métodos de control conocidos</w:t>
            </w:r>
          </w:p>
        </w:tc>
      </w:tr>
      <w:tr w:rsidR="00A02697" w:rsidRPr="00A02697" w14:paraId="310055D8" w14:textId="77777777" w:rsidTr="00A02697">
        <w:trPr>
          <w:trHeight w:val="810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7ED6BA" w14:textId="3DE6B1F2" w:rsidR="00A02697" w:rsidRPr="00A02697" w:rsidRDefault="00A02697" w:rsidP="00A026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FUENTE/S: 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br/>
              <w:t>Muñoz J</w:t>
            </w:r>
            <w:r w:rsidR="002E2C7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A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. 2021. Evaluación de aspectos ecológicos y análisis del riesgo de invasión de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Cucurbita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ficifolia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Bouché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y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Rubus</w:t>
            </w:r>
            <w:proofErr w:type="spellEnd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 xml:space="preserve"> </w:t>
            </w:r>
            <w:proofErr w:type="spellStart"/>
            <w:r w:rsidRPr="000541E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s-CO" w:eastAsia="es-CO"/>
              </w:rPr>
              <w:t>bogotensis</w:t>
            </w:r>
            <w:proofErr w:type="spellEnd"/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 Kunth en un área en proceso de restauración ecológica en Bogotá D.C. [Informe técnico</w:t>
            </w:r>
            <w:r w:rsidR="002E2C7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 xml:space="preserve">, </w:t>
            </w:r>
            <w:r w:rsidR="002E2C70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CTO-JBB-</w:t>
            </w:r>
            <w:r w:rsidR="002E2C7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037</w:t>
            </w:r>
            <w:r w:rsidR="002E2C70" w:rsidRPr="0083662A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-20</w:t>
            </w:r>
            <w:r w:rsidR="002E2C70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21</w:t>
            </w:r>
            <w:r w:rsidRPr="00A02697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]. Bogotá D.C.: Jardín Botánico de Bogotá José Celestino Mutis.</w:t>
            </w:r>
          </w:p>
        </w:tc>
      </w:tr>
    </w:tbl>
    <w:p w14:paraId="7B6FF03A" w14:textId="77777777" w:rsidR="00A02697" w:rsidRDefault="00A02697" w:rsidP="00EC3A24">
      <w:pPr>
        <w:ind w:left="360" w:hanging="360"/>
        <w:rPr>
          <w:rFonts w:ascii="Times New Roman" w:hAnsi="Times New Roman" w:cs="Times New Roman"/>
          <w:b/>
          <w:bCs/>
        </w:rPr>
      </w:pPr>
    </w:p>
    <w:p w14:paraId="1193FD27" w14:textId="44BDCD30" w:rsidR="005801C4" w:rsidRPr="00833DD8" w:rsidRDefault="00DD3F45" w:rsidP="00DA0F48">
      <w:pPr>
        <w:spacing w:before="240"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proofErr w:type="spellStart"/>
      <w:r w:rsidRPr="00833DD8">
        <w:rPr>
          <w:rFonts w:ascii="Times New Roman" w:hAnsi="Times New Roman" w:cs="Times New Roman"/>
          <w:b/>
          <w:bCs/>
          <w:lang w:val="en-US"/>
        </w:rPr>
        <w:t>Literatura</w:t>
      </w:r>
      <w:proofErr w:type="spellEnd"/>
      <w:r w:rsidRPr="00833DD8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833DD8">
        <w:rPr>
          <w:rFonts w:ascii="Times New Roman" w:hAnsi="Times New Roman" w:cs="Times New Roman"/>
          <w:b/>
          <w:bCs/>
          <w:lang w:val="en-US"/>
        </w:rPr>
        <w:t>citada</w:t>
      </w:r>
      <w:proofErr w:type="spellEnd"/>
    </w:p>
    <w:p w14:paraId="1E821C11" w14:textId="77777777" w:rsidR="00BC072D" w:rsidRPr="00833DD8" w:rsidRDefault="00BC072D" w:rsidP="000541E8">
      <w:pPr>
        <w:widowControl w:val="0"/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Dobbs AM, Reberg-Horton SC, Snyder LU, Leon RG. 2022. Assessing weediness potential of Brassica </w:t>
      </w:r>
      <w:proofErr w:type="spellStart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carinata</w:t>
      </w:r>
      <w:proofErr w:type="spellEnd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(A.) </w:t>
      </w:r>
      <w:r w:rsidRPr="000541E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Braun in the southeastern United States. </w:t>
      </w:r>
      <w:r w:rsidRPr="00833DD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Industrial Crops and Products</w:t>
      </w:r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r w:rsidRPr="00833DD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188</w:t>
      </w:r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: 115611. DOI: https://doi.org/10.1016/j.indcrop.2022.115611</w:t>
      </w:r>
    </w:p>
    <w:p w14:paraId="6E460E4A" w14:textId="77777777" w:rsidR="00D32DB4" w:rsidRPr="00833DD8" w:rsidRDefault="00D32DB4" w:rsidP="000541E8">
      <w:p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Gordon DR, </w:t>
      </w:r>
      <w:proofErr w:type="spellStart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Mitterdorfer</w:t>
      </w:r>
      <w:proofErr w:type="spellEnd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B, </w:t>
      </w:r>
      <w:proofErr w:type="spellStart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Pheloung</w:t>
      </w:r>
      <w:proofErr w:type="spellEnd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PC, Ansari S, Buddenhagen C, Chimera C, Daehler C, Dawson W, Denslow J, LaRosa A, Nishida T, Onderdonk D, Panetta F, </w:t>
      </w:r>
      <w:proofErr w:type="spellStart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Pysek</w:t>
      </w:r>
      <w:proofErr w:type="spellEnd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P, Randall R, Richardson, D, </w:t>
      </w:r>
      <w:proofErr w:type="spellStart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Tshidada</w:t>
      </w:r>
      <w:proofErr w:type="spellEnd"/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N, Virtue J, Williams PA. 2010. Guidance for addressing the Australian weed risk assessment questions. </w:t>
      </w:r>
      <w:r w:rsidRPr="00833DD8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  <w:lang w:val="en-US"/>
        </w:rPr>
        <w:t>Plant Protection Quarterly</w:t>
      </w:r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r w:rsidRPr="00833DD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25(2)</w:t>
      </w:r>
      <w:r w:rsidRPr="00833DD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: 56-74. </w:t>
      </w:r>
    </w:p>
    <w:p w14:paraId="36AD03FB" w14:textId="77777777" w:rsidR="00BC072D" w:rsidRPr="00013A2A" w:rsidRDefault="00BC072D" w:rsidP="000541E8">
      <w:pPr>
        <w:widowControl w:val="0"/>
        <w:spacing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3DD8">
        <w:rPr>
          <w:rFonts w:ascii="Times New Roman" w:eastAsia="Times New Roman" w:hAnsi="Times New Roman" w:cs="Times New Roman"/>
          <w:sz w:val="24"/>
          <w:szCs w:val="24"/>
          <w:lang w:val="en-US"/>
        </w:rPr>
        <w:t>Pheloung</w:t>
      </w:r>
      <w:proofErr w:type="spellEnd"/>
      <w:r w:rsidRPr="00833DD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PC, Williams PA, </w:t>
      </w:r>
      <w:proofErr w:type="spellStart"/>
      <w:r w:rsidRPr="00833DD8">
        <w:rPr>
          <w:rFonts w:ascii="Times New Roman" w:eastAsia="Times New Roman" w:hAnsi="Times New Roman" w:cs="Times New Roman"/>
          <w:sz w:val="24"/>
          <w:szCs w:val="24"/>
          <w:lang w:val="en-US"/>
        </w:rPr>
        <w:t>Halloy</w:t>
      </w:r>
      <w:proofErr w:type="spellEnd"/>
      <w:r w:rsidRPr="00833DD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SR. 1999. A weed risk assessment model for use as a biosecurity tool evaluating plant introductions. </w:t>
      </w:r>
      <w:proofErr w:type="spellStart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>Journal</w:t>
      </w:r>
      <w:proofErr w:type="spellEnd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>environmental</w:t>
      </w:r>
      <w:proofErr w:type="spellEnd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3A2A">
        <w:rPr>
          <w:rFonts w:ascii="Times New Roman" w:eastAsia="Times New Roman" w:hAnsi="Times New Roman" w:cs="Times New Roman"/>
          <w:i/>
          <w:iCs/>
          <w:sz w:val="24"/>
          <w:szCs w:val="24"/>
        </w:rPr>
        <w:t>management</w:t>
      </w:r>
      <w:proofErr w:type="spellEnd"/>
      <w:r w:rsidRPr="00013A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13A2A">
        <w:rPr>
          <w:rFonts w:ascii="Times New Roman" w:eastAsia="Times New Roman" w:hAnsi="Times New Roman" w:cs="Times New Roman"/>
          <w:b/>
          <w:bCs/>
          <w:sz w:val="24"/>
          <w:szCs w:val="24"/>
        </w:rPr>
        <w:t>57(4)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013A2A">
        <w:rPr>
          <w:rFonts w:ascii="Times New Roman" w:eastAsia="Times New Roman" w:hAnsi="Times New Roman" w:cs="Times New Roman"/>
          <w:sz w:val="24"/>
          <w:szCs w:val="24"/>
        </w:rPr>
        <w:t xml:space="preserve"> 239-251. DOI: https://doi.org/10.1006/jema.1999.0297</w:t>
      </w:r>
    </w:p>
    <w:p w14:paraId="7601B93D" w14:textId="77777777" w:rsidR="00DD3F45" w:rsidRPr="00DD3F45" w:rsidRDefault="00DD3F45" w:rsidP="00DA0F48">
      <w:pPr>
        <w:spacing w:before="240" w:line="480" w:lineRule="auto"/>
        <w:jc w:val="both"/>
        <w:rPr>
          <w:rFonts w:ascii="Times New Roman" w:hAnsi="Times New Roman" w:cs="Times New Roman"/>
          <w:b/>
          <w:bCs/>
        </w:rPr>
      </w:pPr>
    </w:p>
    <w:p w14:paraId="59BF1835" w14:textId="77777777" w:rsidR="00FF59E0" w:rsidRPr="00DA0F48" w:rsidRDefault="00FF59E0" w:rsidP="00DA0F48">
      <w:pPr>
        <w:spacing w:before="240" w:line="480" w:lineRule="auto"/>
        <w:jc w:val="both"/>
        <w:rPr>
          <w:rFonts w:ascii="Times New Roman" w:hAnsi="Times New Roman" w:cs="Times New Roman"/>
        </w:rPr>
      </w:pPr>
    </w:p>
    <w:sectPr w:rsidR="00FF59E0" w:rsidRPr="00DA0F48" w:rsidSect="008576C5">
      <w:headerReference w:type="default" r:id="rId12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55D70" w14:textId="77777777" w:rsidR="008576C5" w:rsidRDefault="008576C5" w:rsidP="005128B6">
      <w:pPr>
        <w:spacing w:after="0" w:line="240" w:lineRule="auto"/>
      </w:pPr>
      <w:r>
        <w:separator/>
      </w:r>
    </w:p>
  </w:endnote>
  <w:endnote w:type="continuationSeparator" w:id="0">
    <w:p w14:paraId="568C08AF" w14:textId="77777777" w:rsidR="008576C5" w:rsidRDefault="008576C5" w:rsidP="00512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tardos Stencil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FDB2D" w14:textId="77777777" w:rsidR="008576C5" w:rsidRDefault="008576C5" w:rsidP="005128B6">
      <w:pPr>
        <w:spacing w:after="0" w:line="240" w:lineRule="auto"/>
      </w:pPr>
      <w:r>
        <w:separator/>
      </w:r>
    </w:p>
  </w:footnote>
  <w:footnote w:type="continuationSeparator" w:id="0">
    <w:p w14:paraId="699B1844" w14:textId="77777777" w:rsidR="008576C5" w:rsidRDefault="008576C5" w:rsidP="00512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315A4" w14:textId="2730C46D" w:rsidR="00037DE1" w:rsidRPr="00190EE2" w:rsidRDefault="00BB4BAA" w:rsidP="00B52699">
    <w:pPr>
      <w:pStyle w:val="Header"/>
      <w:spacing w:after="240"/>
      <w:rPr>
        <w:rFonts w:ascii="Times New Roman" w:hAnsi="Times New Roman" w:cs="Times New Roman"/>
        <w:lang w:val="es-ES"/>
      </w:rPr>
    </w:pPr>
    <w:proofErr w:type="spellStart"/>
    <w:r w:rsidRPr="00190EE2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190EE2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190EE2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="00190EE2" w:rsidRPr="00190EE2">
      <w:rPr>
        <w:rFonts w:ascii="Times New Roman" w:hAnsi="Times New Roman" w:cs="Times New Roman"/>
        <w:lang w:val="es-ES"/>
      </w:rPr>
      <w:tab/>
    </w:r>
    <w:r w:rsidR="00190EE2" w:rsidRPr="00190EE2">
      <w:rPr>
        <w:rFonts w:ascii="Times New Roman" w:hAnsi="Times New Roman" w:cs="Times New Roman"/>
        <w:lang w:val="es-ES"/>
      </w:rPr>
      <w:tab/>
      <w:t>https://doi.org/10.17129/botsci.3426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D61C6"/>
    <w:multiLevelType w:val="multilevel"/>
    <w:tmpl w:val="ED78D4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A3005E0"/>
    <w:multiLevelType w:val="hybridMultilevel"/>
    <w:tmpl w:val="DD12B7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895681">
    <w:abstractNumId w:val="1"/>
  </w:num>
  <w:num w:numId="2" w16cid:durableId="603921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087"/>
    <w:rsid w:val="00015B14"/>
    <w:rsid w:val="00016A4C"/>
    <w:rsid w:val="00023C24"/>
    <w:rsid w:val="000325AA"/>
    <w:rsid w:val="00035930"/>
    <w:rsid w:val="00037341"/>
    <w:rsid w:val="00037A46"/>
    <w:rsid w:val="00037DE1"/>
    <w:rsid w:val="000439CC"/>
    <w:rsid w:val="00053BC3"/>
    <w:rsid w:val="000541E8"/>
    <w:rsid w:val="000555A6"/>
    <w:rsid w:val="00056C7F"/>
    <w:rsid w:val="0006280C"/>
    <w:rsid w:val="0008253C"/>
    <w:rsid w:val="000900B9"/>
    <w:rsid w:val="000936E9"/>
    <w:rsid w:val="00096DFE"/>
    <w:rsid w:val="000A0D2B"/>
    <w:rsid w:val="000A1837"/>
    <w:rsid w:val="000B0ED7"/>
    <w:rsid w:val="000B1371"/>
    <w:rsid w:val="000B47ED"/>
    <w:rsid w:val="000C31D8"/>
    <w:rsid w:val="000D0877"/>
    <w:rsid w:val="000D2529"/>
    <w:rsid w:val="000D38EB"/>
    <w:rsid w:val="000D7BD9"/>
    <w:rsid w:val="000E0D5F"/>
    <w:rsid w:val="000F7B11"/>
    <w:rsid w:val="00101824"/>
    <w:rsid w:val="001056F2"/>
    <w:rsid w:val="0011005F"/>
    <w:rsid w:val="00110A1D"/>
    <w:rsid w:val="00115AEC"/>
    <w:rsid w:val="00115B66"/>
    <w:rsid w:val="001228BC"/>
    <w:rsid w:val="00123BA9"/>
    <w:rsid w:val="001309B3"/>
    <w:rsid w:val="00134A71"/>
    <w:rsid w:val="00141295"/>
    <w:rsid w:val="00143423"/>
    <w:rsid w:val="00152BD8"/>
    <w:rsid w:val="001537B0"/>
    <w:rsid w:val="00156EAA"/>
    <w:rsid w:val="0016068E"/>
    <w:rsid w:val="00161F1B"/>
    <w:rsid w:val="00161FCF"/>
    <w:rsid w:val="00163E1E"/>
    <w:rsid w:val="00164F91"/>
    <w:rsid w:val="00165FF2"/>
    <w:rsid w:val="0017408E"/>
    <w:rsid w:val="00174C5E"/>
    <w:rsid w:val="0017548E"/>
    <w:rsid w:val="0017551E"/>
    <w:rsid w:val="00176281"/>
    <w:rsid w:val="00184D40"/>
    <w:rsid w:val="0018593E"/>
    <w:rsid w:val="00190EE2"/>
    <w:rsid w:val="001975EE"/>
    <w:rsid w:val="001A26EA"/>
    <w:rsid w:val="001A2F8C"/>
    <w:rsid w:val="001A4BA0"/>
    <w:rsid w:val="001A67D7"/>
    <w:rsid w:val="001B1C57"/>
    <w:rsid w:val="001B3A61"/>
    <w:rsid w:val="001B51A7"/>
    <w:rsid w:val="001B6044"/>
    <w:rsid w:val="001C0A14"/>
    <w:rsid w:val="001C2746"/>
    <w:rsid w:val="001C3A85"/>
    <w:rsid w:val="001C3CC4"/>
    <w:rsid w:val="001C7007"/>
    <w:rsid w:val="001D2A80"/>
    <w:rsid w:val="001E050E"/>
    <w:rsid w:val="001E1D83"/>
    <w:rsid w:val="001E4C36"/>
    <w:rsid w:val="001F053F"/>
    <w:rsid w:val="002057FF"/>
    <w:rsid w:val="002077B1"/>
    <w:rsid w:val="00216F1D"/>
    <w:rsid w:val="0021770F"/>
    <w:rsid w:val="00217982"/>
    <w:rsid w:val="0022133A"/>
    <w:rsid w:val="002311EE"/>
    <w:rsid w:val="002317BD"/>
    <w:rsid w:val="002317C2"/>
    <w:rsid w:val="002363BF"/>
    <w:rsid w:val="00241ED1"/>
    <w:rsid w:val="002444B8"/>
    <w:rsid w:val="002461C8"/>
    <w:rsid w:val="0026282F"/>
    <w:rsid w:val="002639D3"/>
    <w:rsid w:val="0027144B"/>
    <w:rsid w:val="0028480E"/>
    <w:rsid w:val="00293B94"/>
    <w:rsid w:val="00294689"/>
    <w:rsid w:val="00294EBA"/>
    <w:rsid w:val="00295842"/>
    <w:rsid w:val="002A48EA"/>
    <w:rsid w:val="002A54E1"/>
    <w:rsid w:val="002A67CF"/>
    <w:rsid w:val="002A70B8"/>
    <w:rsid w:val="002B1020"/>
    <w:rsid w:val="002B3468"/>
    <w:rsid w:val="002C65C0"/>
    <w:rsid w:val="002D354C"/>
    <w:rsid w:val="002E2C70"/>
    <w:rsid w:val="002E3C6E"/>
    <w:rsid w:val="002F0D31"/>
    <w:rsid w:val="002F33DF"/>
    <w:rsid w:val="002F7CFE"/>
    <w:rsid w:val="00300F5D"/>
    <w:rsid w:val="00302322"/>
    <w:rsid w:val="003139C9"/>
    <w:rsid w:val="0032154C"/>
    <w:rsid w:val="00321999"/>
    <w:rsid w:val="003329EE"/>
    <w:rsid w:val="003411D3"/>
    <w:rsid w:val="00343548"/>
    <w:rsid w:val="003436CE"/>
    <w:rsid w:val="003529D5"/>
    <w:rsid w:val="00355E85"/>
    <w:rsid w:val="00360F93"/>
    <w:rsid w:val="0036144A"/>
    <w:rsid w:val="00364A23"/>
    <w:rsid w:val="0036581A"/>
    <w:rsid w:val="003705D8"/>
    <w:rsid w:val="00371607"/>
    <w:rsid w:val="00371C60"/>
    <w:rsid w:val="00373A56"/>
    <w:rsid w:val="00373B8D"/>
    <w:rsid w:val="0037541F"/>
    <w:rsid w:val="00383FF9"/>
    <w:rsid w:val="0038758F"/>
    <w:rsid w:val="00397444"/>
    <w:rsid w:val="003A5A68"/>
    <w:rsid w:val="003B2EAA"/>
    <w:rsid w:val="003B712A"/>
    <w:rsid w:val="003B7ECB"/>
    <w:rsid w:val="003C08DB"/>
    <w:rsid w:val="003D1A95"/>
    <w:rsid w:val="003D4874"/>
    <w:rsid w:val="003D4D7C"/>
    <w:rsid w:val="003E0248"/>
    <w:rsid w:val="003E046F"/>
    <w:rsid w:val="003E370E"/>
    <w:rsid w:val="003F5B0D"/>
    <w:rsid w:val="003F6B5F"/>
    <w:rsid w:val="00403540"/>
    <w:rsid w:val="0040602F"/>
    <w:rsid w:val="004107EA"/>
    <w:rsid w:val="0043044E"/>
    <w:rsid w:val="00433E2D"/>
    <w:rsid w:val="004369CC"/>
    <w:rsid w:val="0044758B"/>
    <w:rsid w:val="00471D6D"/>
    <w:rsid w:val="00473248"/>
    <w:rsid w:val="0048172C"/>
    <w:rsid w:val="00487F35"/>
    <w:rsid w:val="0049398B"/>
    <w:rsid w:val="004A1706"/>
    <w:rsid w:val="004F1461"/>
    <w:rsid w:val="004F35BC"/>
    <w:rsid w:val="004F67E2"/>
    <w:rsid w:val="00505FCB"/>
    <w:rsid w:val="00507B87"/>
    <w:rsid w:val="005128B6"/>
    <w:rsid w:val="005151D9"/>
    <w:rsid w:val="00517473"/>
    <w:rsid w:val="0052575B"/>
    <w:rsid w:val="00530886"/>
    <w:rsid w:val="00531C15"/>
    <w:rsid w:val="0053439F"/>
    <w:rsid w:val="00534B59"/>
    <w:rsid w:val="005624C1"/>
    <w:rsid w:val="00563EE9"/>
    <w:rsid w:val="00564A45"/>
    <w:rsid w:val="005675DC"/>
    <w:rsid w:val="0056783E"/>
    <w:rsid w:val="00575F01"/>
    <w:rsid w:val="005801C4"/>
    <w:rsid w:val="00582844"/>
    <w:rsid w:val="00585F8E"/>
    <w:rsid w:val="00586C9A"/>
    <w:rsid w:val="005A12A0"/>
    <w:rsid w:val="005A29F7"/>
    <w:rsid w:val="005B17A5"/>
    <w:rsid w:val="005B4544"/>
    <w:rsid w:val="005C4BDD"/>
    <w:rsid w:val="005D1760"/>
    <w:rsid w:val="005D4E0A"/>
    <w:rsid w:val="005D798C"/>
    <w:rsid w:val="005E4245"/>
    <w:rsid w:val="005E4BD7"/>
    <w:rsid w:val="005F042D"/>
    <w:rsid w:val="005F75B4"/>
    <w:rsid w:val="00625EF0"/>
    <w:rsid w:val="00627AAF"/>
    <w:rsid w:val="00631C57"/>
    <w:rsid w:val="00635C57"/>
    <w:rsid w:val="006413C3"/>
    <w:rsid w:val="00642CC0"/>
    <w:rsid w:val="00643841"/>
    <w:rsid w:val="00660F68"/>
    <w:rsid w:val="00662FED"/>
    <w:rsid w:val="0067111B"/>
    <w:rsid w:val="00687C1A"/>
    <w:rsid w:val="00697195"/>
    <w:rsid w:val="006A549F"/>
    <w:rsid w:val="006A6CF6"/>
    <w:rsid w:val="006B32FF"/>
    <w:rsid w:val="006C00D6"/>
    <w:rsid w:val="006C3765"/>
    <w:rsid w:val="006C4B30"/>
    <w:rsid w:val="006C5646"/>
    <w:rsid w:val="006D0345"/>
    <w:rsid w:val="006D10A0"/>
    <w:rsid w:val="006D7AF4"/>
    <w:rsid w:val="006E129A"/>
    <w:rsid w:val="006E5E9D"/>
    <w:rsid w:val="006E77F5"/>
    <w:rsid w:val="006F2139"/>
    <w:rsid w:val="006F5708"/>
    <w:rsid w:val="007051A2"/>
    <w:rsid w:val="00712434"/>
    <w:rsid w:val="00712A28"/>
    <w:rsid w:val="00715EB7"/>
    <w:rsid w:val="007206E5"/>
    <w:rsid w:val="00724368"/>
    <w:rsid w:val="0072786D"/>
    <w:rsid w:val="00732049"/>
    <w:rsid w:val="0073290E"/>
    <w:rsid w:val="00732CE0"/>
    <w:rsid w:val="00734831"/>
    <w:rsid w:val="00735644"/>
    <w:rsid w:val="00735D54"/>
    <w:rsid w:val="00736D4D"/>
    <w:rsid w:val="0074161D"/>
    <w:rsid w:val="0074430F"/>
    <w:rsid w:val="00751E8E"/>
    <w:rsid w:val="00751F17"/>
    <w:rsid w:val="00752234"/>
    <w:rsid w:val="00756E1C"/>
    <w:rsid w:val="00760205"/>
    <w:rsid w:val="007602A4"/>
    <w:rsid w:val="00762504"/>
    <w:rsid w:val="007626BC"/>
    <w:rsid w:val="0076546D"/>
    <w:rsid w:val="00766DE2"/>
    <w:rsid w:val="007728FF"/>
    <w:rsid w:val="00772D56"/>
    <w:rsid w:val="00774377"/>
    <w:rsid w:val="00783205"/>
    <w:rsid w:val="00783F0B"/>
    <w:rsid w:val="00790D9E"/>
    <w:rsid w:val="007916D0"/>
    <w:rsid w:val="00791EDA"/>
    <w:rsid w:val="00792D52"/>
    <w:rsid w:val="00793F30"/>
    <w:rsid w:val="007A1B5E"/>
    <w:rsid w:val="007A6B33"/>
    <w:rsid w:val="007A7379"/>
    <w:rsid w:val="007B115E"/>
    <w:rsid w:val="007B4372"/>
    <w:rsid w:val="007C23FA"/>
    <w:rsid w:val="007C64E7"/>
    <w:rsid w:val="007D1599"/>
    <w:rsid w:val="007E0151"/>
    <w:rsid w:val="007E315F"/>
    <w:rsid w:val="007E4B04"/>
    <w:rsid w:val="007E5522"/>
    <w:rsid w:val="007F50DD"/>
    <w:rsid w:val="008016A1"/>
    <w:rsid w:val="0082066F"/>
    <w:rsid w:val="008244B1"/>
    <w:rsid w:val="00826A4B"/>
    <w:rsid w:val="0082795E"/>
    <w:rsid w:val="008327A0"/>
    <w:rsid w:val="00833DD8"/>
    <w:rsid w:val="00834F69"/>
    <w:rsid w:val="0083662A"/>
    <w:rsid w:val="008430C4"/>
    <w:rsid w:val="008448A2"/>
    <w:rsid w:val="00844EEA"/>
    <w:rsid w:val="0084594F"/>
    <w:rsid w:val="008475F1"/>
    <w:rsid w:val="00847AF4"/>
    <w:rsid w:val="00856F66"/>
    <w:rsid w:val="008576C5"/>
    <w:rsid w:val="008655C0"/>
    <w:rsid w:val="008658FD"/>
    <w:rsid w:val="00884467"/>
    <w:rsid w:val="0088473F"/>
    <w:rsid w:val="00885B06"/>
    <w:rsid w:val="0088767F"/>
    <w:rsid w:val="0089255F"/>
    <w:rsid w:val="008955D6"/>
    <w:rsid w:val="00895ADC"/>
    <w:rsid w:val="008A0830"/>
    <w:rsid w:val="008B35B5"/>
    <w:rsid w:val="008B5038"/>
    <w:rsid w:val="008B58D6"/>
    <w:rsid w:val="008B59CB"/>
    <w:rsid w:val="008B717A"/>
    <w:rsid w:val="008B7808"/>
    <w:rsid w:val="008D1040"/>
    <w:rsid w:val="008D71C6"/>
    <w:rsid w:val="008E02C6"/>
    <w:rsid w:val="008F58C5"/>
    <w:rsid w:val="00905E90"/>
    <w:rsid w:val="00907048"/>
    <w:rsid w:val="00913279"/>
    <w:rsid w:val="00914CD2"/>
    <w:rsid w:val="0091789A"/>
    <w:rsid w:val="00917B12"/>
    <w:rsid w:val="0093124C"/>
    <w:rsid w:val="0093792E"/>
    <w:rsid w:val="00942DB9"/>
    <w:rsid w:val="009470A1"/>
    <w:rsid w:val="0095294F"/>
    <w:rsid w:val="0095295A"/>
    <w:rsid w:val="009536F8"/>
    <w:rsid w:val="00957026"/>
    <w:rsid w:val="0097170E"/>
    <w:rsid w:val="00977976"/>
    <w:rsid w:val="00982352"/>
    <w:rsid w:val="009850AB"/>
    <w:rsid w:val="00986501"/>
    <w:rsid w:val="0099375A"/>
    <w:rsid w:val="00993E21"/>
    <w:rsid w:val="009959A7"/>
    <w:rsid w:val="009A08AA"/>
    <w:rsid w:val="009A55E4"/>
    <w:rsid w:val="009B2F64"/>
    <w:rsid w:val="009B468A"/>
    <w:rsid w:val="009C28B9"/>
    <w:rsid w:val="009C36E0"/>
    <w:rsid w:val="009C607A"/>
    <w:rsid w:val="009D222B"/>
    <w:rsid w:val="009D338A"/>
    <w:rsid w:val="009D3DD0"/>
    <w:rsid w:val="009D4AC0"/>
    <w:rsid w:val="009D5681"/>
    <w:rsid w:val="009E57BA"/>
    <w:rsid w:val="009F0652"/>
    <w:rsid w:val="009F0D13"/>
    <w:rsid w:val="009F5B66"/>
    <w:rsid w:val="00A014DC"/>
    <w:rsid w:val="00A02697"/>
    <w:rsid w:val="00A13201"/>
    <w:rsid w:val="00A133F2"/>
    <w:rsid w:val="00A134F0"/>
    <w:rsid w:val="00A13EFF"/>
    <w:rsid w:val="00A167D3"/>
    <w:rsid w:val="00A17514"/>
    <w:rsid w:val="00A22878"/>
    <w:rsid w:val="00A419EC"/>
    <w:rsid w:val="00A43A51"/>
    <w:rsid w:val="00A44F56"/>
    <w:rsid w:val="00A4643B"/>
    <w:rsid w:val="00A60E82"/>
    <w:rsid w:val="00A61794"/>
    <w:rsid w:val="00A6683D"/>
    <w:rsid w:val="00A745D1"/>
    <w:rsid w:val="00A82196"/>
    <w:rsid w:val="00A90646"/>
    <w:rsid w:val="00A9384E"/>
    <w:rsid w:val="00A96C02"/>
    <w:rsid w:val="00AA26DE"/>
    <w:rsid w:val="00AA6D5F"/>
    <w:rsid w:val="00AB15A0"/>
    <w:rsid w:val="00AB5664"/>
    <w:rsid w:val="00AC202A"/>
    <w:rsid w:val="00AC3DAD"/>
    <w:rsid w:val="00AC3DCD"/>
    <w:rsid w:val="00AD4AB3"/>
    <w:rsid w:val="00AD5B1D"/>
    <w:rsid w:val="00AE4635"/>
    <w:rsid w:val="00AE7FB4"/>
    <w:rsid w:val="00AF0CEF"/>
    <w:rsid w:val="00AF13B2"/>
    <w:rsid w:val="00AF2B7F"/>
    <w:rsid w:val="00AF2D7B"/>
    <w:rsid w:val="00AF50D5"/>
    <w:rsid w:val="00B072A4"/>
    <w:rsid w:val="00B116EA"/>
    <w:rsid w:val="00B1244B"/>
    <w:rsid w:val="00B135A9"/>
    <w:rsid w:val="00B22199"/>
    <w:rsid w:val="00B25CD0"/>
    <w:rsid w:val="00B26287"/>
    <w:rsid w:val="00B37CDC"/>
    <w:rsid w:val="00B423C4"/>
    <w:rsid w:val="00B52699"/>
    <w:rsid w:val="00B53C87"/>
    <w:rsid w:val="00B57CAF"/>
    <w:rsid w:val="00B65886"/>
    <w:rsid w:val="00B71401"/>
    <w:rsid w:val="00B904EB"/>
    <w:rsid w:val="00B90C3D"/>
    <w:rsid w:val="00B91EDA"/>
    <w:rsid w:val="00B92177"/>
    <w:rsid w:val="00B92221"/>
    <w:rsid w:val="00BA0463"/>
    <w:rsid w:val="00BA15DB"/>
    <w:rsid w:val="00BA1E3A"/>
    <w:rsid w:val="00BA5B94"/>
    <w:rsid w:val="00BB0F92"/>
    <w:rsid w:val="00BB2C28"/>
    <w:rsid w:val="00BB4BAA"/>
    <w:rsid w:val="00BB70F4"/>
    <w:rsid w:val="00BC072D"/>
    <w:rsid w:val="00BC364C"/>
    <w:rsid w:val="00BC4354"/>
    <w:rsid w:val="00BD447A"/>
    <w:rsid w:val="00BD66C9"/>
    <w:rsid w:val="00BE1F68"/>
    <w:rsid w:val="00BE3FA8"/>
    <w:rsid w:val="00BF1E3F"/>
    <w:rsid w:val="00BF524B"/>
    <w:rsid w:val="00C02D24"/>
    <w:rsid w:val="00C067F6"/>
    <w:rsid w:val="00C154CB"/>
    <w:rsid w:val="00C21830"/>
    <w:rsid w:val="00C306F6"/>
    <w:rsid w:val="00C40F5D"/>
    <w:rsid w:val="00C54103"/>
    <w:rsid w:val="00C55AA4"/>
    <w:rsid w:val="00C56991"/>
    <w:rsid w:val="00C56ED2"/>
    <w:rsid w:val="00C70CE1"/>
    <w:rsid w:val="00C733CF"/>
    <w:rsid w:val="00C8083D"/>
    <w:rsid w:val="00C80E74"/>
    <w:rsid w:val="00C8116F"/>
    <w:rsid w:val="00C82763"/>
    <w:rsid w:val="00C870B7"/>
    <w:rsid w:val="00C8790C"/>
    <w:rsid w:val="00C90D74"/>
    <w:rsid w:val="00C9458B"/>
    <w:rsid w:val="00C97C84"/>
    <w:rsid w:val="00CA483D"/>
    <w:rsid w:val="00CA4895"/>
    <w:rsid w:val="00CA5DCF"/>
    <w:rsid w:val="00CA6102"/>
    <w:rsid w:val="00CA6821"/>
    <w:rsid w:val="00CB14F2"/>
    <w:rsid w:val="00CB2BEC"/>
    <w:rsid w:val="00CB2F75"/>
    <w:rsid w:val="00CC2FC8"/>
    <w:rsid w:val="00CE2ACD"/>
    <w:rsid w:val="00CE5270"/>
    <w:rsid w:val="00CE6CC0"/>
    <w:rsid w:val="00CF335C"/>
    <w:rsid w:val="00D073FD"/>
    <w:rsid w:val="00D11DAF"/>
    <w:rsid w:val="00D137EC"/>
    <w:rsid w:val="00D148D7"/>
    <w:rsid w:val="00D217CE"/>
    <w:rsid w:val="00D25B14"/>
    <w:rsid w:val="00D26F07"/>
    <w:rsid w:val="00D32B05"/>
    <w:rsid w:val="00D32DB4"/>
    <w:rsid w:val="00D347BC"/>
    <w:rsid w:val="00D36E65"/>
    <w:rsid w:val="00D415A0"/>
    <w:rsid w:val="00D42FC0"/>
    <w:rsid w:val="00D51385"/>
    <w:rsid w:val="00D670E4"/>
    <w:rsid w:val="00D75E04"/>
    <w:rsid w:val="00D76CF0"/>
    <w:rsid w:val="00D81980"/>
    <w:rsid w:val="00D91605"/>
    <w:rsid w:val="00D93697"/>
    <w:rsid w:val="00D94026"/>
    <w:rsid w:val="00D97F5F"/>
    <w:rsid w:val="00DA0F48"/>
    <w:rsid w:val="00DA2E0C"/>
    <w:rsid w:val="00DA574D"/>
    <w:rsid w:val="00DA783E"/>
    <w:rsid w:val="00DB23A1"/>
    <w:rsid w:val="00DB2B14"/>
    <w:rsid w:val="00DB418A"/>
    <w:rsid w:val="00DB57B6"/>
    <w:rsid w:val="00DB61CC"/>
    <w:rsid w:val="00DB7433"/>
    <w:rsid w:val="00DB7F50"/>
    <w:rsid w:val="00DC19CC"/>
    <w:rsid w:val="00DC1E68"/>
    <w:rsid w:val="00DC4839"/>
    <w:rsid w:val="00DC4B35"/>
    <w:rsid w:val="00DD1C2B"/>
    <w:rsid w:val="00DD3F45"/>
    <w:rsid w:val="00DE19AD"/>
    <w:rsid w:val="00DF12ED"/>
    <w:rsid w:val="00DF3BD8"/>
    <w:rsid w:val="00DF5196"/>
    <w:rsid w:val="00DF58A9"/>
    <w:rsid w:val="00E00F0B"/>
    <w:rsid w:val="00E03303"/>
    <w:rsid w:val="00E1403C"/>
    <w:rsid w:val="00E14BB5"/>
    <w:rsid w:val="00E2423B"/>
    <w:rsid w:val="00E30C71"/>
    <w:rsid w:val="00E3249C"/>
    <w:rsid w:val="00E32E03"/>
    <w:rsid w:val="00E32F17"/>
    <w:rsid w:val="00E33A2D"/>
    <w:rsid w:val="00E363AF"/>
    <w:rsid w:val="00E36D4D"/>
    <w:rsid w:val="00E40318"/>
    <w:rsid w:val="00E465D2"/>
    <w:rsid w:val="00E52613"/>
    <w:rsid w:val="00E56BF0"/>
    <w:rsid w:val="00E643D9"/>
    <w:rsid w:val="00E744DE"/>
    <w:rsid w:val="00E863B6"/>
    <w:rsid w:val="00E87225"/>
    <w:rsid w:val="00E92580"/>
    <w:rsid w:val="00E93494"/>
    <w:rsid w:val="00EA73B8"/>
    <w:rsid w:val="00EB0091"/>
    <w:rsid w:val="00EB3519"/>
    <w:rsid w:val="00EB6B88"/>
    <w:rsid w:val="00EC379B"/>
    <w:rsid w:val="00EC3A24"/>
    <w:rsid w:val="00ED2B7F"/>
    <w:rsid w:val="00ED6AA1"/>
    <w:rsid w:val="00EE0F6D"/>
    <w:rsid w:val="00EE1885"/>
    <w:rsid w:val="00EE6FE8"/>
    <w:rsid w:val="00EF0BE6"/>
    <w:rsid w:val="00EF6F33"/>
    <w:rsid w:val="00F00E51"/>
    <w:rsid w:val="00F04491"/>
    <w:rsid w:val="00F07548"/>
    <w:rsid w:val="00F21CA9"/>
    <w:rsid w:val="00F347F9"/>
    <w:rsid w:val="00F40A1F"/>
    <w:rsid w:val="00F41696"/>
    <w:rsid w:val="00F43344"/>
    <w:rsid w:val="00F447EF"/>
    <w:rsid w:val="00F46B91"/>
    <w:rsid w:val="00F504EB"/>
    <w:rsid w:val="00F53B4F"/>
    <w:rsid w:val="00F733F8"/>
    <w:rsid w:val="00F73F27"/>
    <w:rsid w:val="00F74F52"/>
    <w:rsid w:val="00F75238"/>
    <w:rsid w:val="00F75476"/>
    <w:rsid w:val="00F75A79"/>
    <w:rsid w:val="00F812F5"/>
    <w:rsid w:val="00F93A3D"/>
    <w:rsid w:val="00FA2272"/>
    <w:rsid w:val="00FA6B66"/>
    <w:rsid w:val="00FA75FC"/>
    <w:rsid w:val="00FB35FE"/>
    <w:rsid w:val="00FB59AB"/>
    <w:rsid w:val="00FC1305"/>
    <w:rsid w:val="00FC504C"/>
    <w:rsid w:val="00FC61E9"/>
    <w:rsid w:val="00FD32BA"/>
    <w:rsid w:val="00FE7FE5"/>
    <w:rsid w:val="00FF18D0"/>
    <w:rsid w:val="00FF2087"/>
    <w:rsid w:val="00FF59E0"/>
    <w:rsid w:val="00FF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E329"/>
  <w15:chartTrackingRefBased/>
  <w15:docId w15:val="{6A0F15F8-918F-44EC-88CC-66ADC8CB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A24"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F208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FF2087"/>
    <w:pPr>
      <w:ind w:left="720"/>
      <w:contextualSpacing/>
    </w:pPr>
  </w:style>
  <w:style w:type="table" w:styleId="TableGrid">
    <w:name w:val="Table Grid"/>
    <w:basedOn w:val="TableNormal"/>
    <w:uiPriority w:val="59"/>
    <w:rsid w:val="007E5522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1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8B6"/>
    <w:rPr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51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8B6"/>
    <w:rPr>
      <w:lang w:val="es-ES_tradnl"/>
    </w:rPr>
  </w:style>
  <w:style w:type="character" w:styleId="Hyperlink">
    <w:name w:val="Hyperlink"/>
    <w:basedOn w:val="DefaultParagraphFont"/>
    <w:uiPriority w:val="99"/>
    <w:unhideWhenUsed/>
    <w:rsid w:val="00C55AA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55AA4"/>
    <w:rPr>
      <w:color w:val="954F72"/>
      <w:u w:val="single"/>
    </w:rPr>
  </w:style>
  <w:style w:type="paragraph" w:customStyle="1" w:styleId="msonormal0">
    <w:name w:val="msonormal"/>
    <w:basedOn w:val="Normal"/>
    <w:rsid w:val="00C55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customStyle="1" w:styleId="font5">
    <w:name w:val="font5"/>
    <w:basedOn w:val="Normal"/>
    <w:rsid w:val="00C55AA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val="es-CO" w:eastAsia="es-CO"/>
    </w:rPr>
  </w:style>
  <w:style w:type="paragraph" w:customStyle="1" w:styleId="font6">
    <w:name w:val="font6"/>
    <w:basedOn w:val="Normal"/>
    <w:rsid w:val="00C55AA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lang w:val="es-CO" w:eastAsia="es-CO"/>
    </w:rPr>
  </w:style>
  <w:style w:type="paragraph" w:customStyle="1" w:styleId="font7">
    <w:name w:val="font7"/>
    <w:basedOn w:val="Normal"/>
    <w:rsid w:val="00C55AA4"/>
    <w:pPr>
      <w:spacing w:before="100" w:beforeAutospacing="1" w:after="100" w:afterAutospacing="1" w:line="240" w:lineRule="auto"/>
    </w:pPr>
    <w:rPr>
      <w:rFonts w:ascii="Arial" w:eastAsia="Times New Roman" w:hAnsi="Arial" w:cs="Arial"/>
      <w:lang w:val="es-CO" w:eastAsia="es-CO"/>
    </w:rPr>
  </w:style>
  <w:style w:type="paragraph" w:customStyle="1" w:styleId="font8">
    <w:name w:val="font8"/>
    <w:basedOn w:val="Normal"/>
    <w:rsid w:val="00C55AA4"/>
    <w:pPr>
      <w:spacing w:before="100" w:beforeAutospacing="1" w:after="100" w:afterAutospacing="1" w:line="240" w:lineRule="auto"/>
    </w:pPr>
    <w:rPr>
      <w:rFonts w:ascii="Arial" w:eastAsia="Times New Roman" w:hAnsi="Arial" w:cs="Arial"/>
      <w:lang w:val="es-CO" w:eastAsia="es-CO"/>
    </w:rPr>
  </w:style>
  <w:style w:type="paragraph" w:customStyle="1" w:styleId="xl65">
    <w:name w:val="xl65"/>
    <w:basedOn w:val="Normal"/>
    <w:rsid w:val="00C55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customStyle="1" w:styleId="xl66">
    <w:name w:val="xl66"/>
    <w:basedOn w:val="Normal"/>
    <w:rsid w:val="00C55AA4"/>
    <w:pPr>
      <w:pBdr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67">
    <w:name w:val="xl67"/>
    <w:basedOn w:val="Normal"/>
    <w:rsid w:val="00C55A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68">
    <w:name w:val="xl68"/>
    <w:basedOn w:val="Normal"/>
    <w:rsid w:val="00C55AA4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69">
    <w:name w:val="xl69"/>
    <w:basedOn w:val="Normal"/>
    <w:rsid w:val="00C55AA4"/>
    <w:pPr>
      <w:pBdr>
        <w:top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70">
    <w:name w:val="xl70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71">
    <w:name w:val="xl71"/>
    <w:basedOn w:val="Normal"/>
    <w:rsid w:val="00C55AA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72">
    <w:name w:val="xl72"/>
    <w:basedOn w:val="Normal"/>
    <w:rsid w:val="00C55AA4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73">
    <w:name w:val="xl73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24"/>
      <w:szCs w:val="24"/>
      <w:lang w:val="es-CO" w:eastAsia="es-CO"/>
    </w:rPr>
  </w:style>
  <w:style w:type="paragraph" w:customStyle="1" w:styleId="xl74">
    <w:name w:val="xl74"/>
    <w:basedOn w:val="Normal"/>
    <w:rsid w:val="00C55AA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75">
    <w:name w:val="xl75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76">
    <w:name w:val="xl76"/>
    <w:basedOn w:val="Normal"/>
    <w:rsid w:val="00C55AA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77">
    <w:name w:val="xl77"/>
    <w:basedOn w:val="Normal"/>
    <w:rsid w:val="00C55AA4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78">
    <w:name w:val="xl78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Stardos Stencil" w:eastAsia="Times New Roman" w:hAnsi="Stardos Stencil" w:cs="Times New Roman"/>
      <w:color w:val="FF0000"/>
      <w:sz w:val="48"/>
      <w:szCs w:val="48"/>
      <w:lang w:val="es-CO" w:eastAsia="es-CO"/>
    </w:rPr>
  </w:style>
  <w:style w:type="paragraph" w:customStyle="1" w:styleId="xl79">
    <w:name w:val="xl79"/>
    <w:basedOn w:val="Normal"/>
    <w:rsid w:val="00C55AA4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80">
    <w:name w:val="xl80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4"/>
      <w:szCs w:val="24"/>
      <w:lang w:val="es-CO" w:eastAsia="es-CO"/>
    </w:rPr>
  </w:style>
  <w:style w:type="paragraph" w:customStyle="1" w:styleId="xl81">
    <w:name w:val="xl81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FF0000"/>
      <w:sz w:val="24"/>
      <w:szCs w:val="24"/>
      <w:lang w:val="es-CO" w:eastAsia="es-CO"/>
    </w:rPr>
  </w:style>
  <w:style w:type="paragraph" w:customStyle="1" w:styleId="xl82">
    <w:name w:val="xl82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4"/>
      <w:szCs w:val="24"/>
      <w:lang w:val="es-CO" w:eastAsia="es-CO"/>
    </w:rPr>
  </w:style>
  <w:style w:type="paragraph" w:customStyle="1" w:styleId="xl83">
    <w:name w:val="xl83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84">
    <w:name w:val="xl84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4"/>
      <w:szCs w:val="24"/>
      <w:lang w:val="es-CO" w:eastAsia="es-CO"/>
    </w:rPr>
  </w:style>
  <w:style w:type="paragraph" w:customStyle="1" w:styleId="xl85">
    <w:name w:val="xl85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86">
    <w:name w:val="xl86"/>
    <w:basedOn w:val="Normal"/>
    <w:rsid w:val="00C55AA4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87">
    <w:name w:val="xl87"/>
    <w:basedOn w:val="Normal"/>
    <w:rsid w:val="00C55AA4"/>
    <w:pPr>
      <w:shd w:val="clear" w:color="000000" w:fill="EDEDED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88">
    <w:name w:val="xl88"/>
    <w:basedOn w:val="Normal"/>
    <w:rsid w:val="00C55A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EDEDED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89">
    <w:name w:val="xl89"/>
    <w:basedOn w:val="Normal"/>
    <w:rsid w:val="00C55AA4"/>
    <w:pPr>
      <w:pBdr>
        <w:left w:val="single" w:sz="4" w:space="0" w:color="auto"/>
      </w:pBdr>
      <w:shd w:val="clear" w:color="000000" w:fill="C9C9C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90">
    <w:name w:val="xl90"/>
    <w:basedOn w:val="Normal"/>
    <w:rsid w:val="00C55AA4"/>
    <w:pPr>
      <w:shd w:val="clear" w:color="000000" w:fill="C9C9C9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91">
    <w:name w:val="xl91"/>
    <w:basedOn w:val="Normal"/>
    <w:rsid w:val="00C55AA4"/>
    <w:pPr>
      <w:shd w:val="clear" w:color="000000" w:fill="C9C9C9"/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92">
    <w:name w:val="xl92"/>
    <w:basedOn w:val="Normal"/>
    <w:rsid w:val="00C55AA4"/>
    <w:pPr>
      <w:shd w:val="clear" w:color="000000" w:fill="C9C9C9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93">
    <w:name w:val="xl93"/>
    <w:basedOn w:val="Normal"/>
    <w:rsid w:val="00C55AA4"/>
    <w:pPr>
      <w:shd w:val="clear" w:color="000000" w:fill="EDEDED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94">
    <w:name w:val="xl94"/>
    <w:basedOn w:val="Normal"/>
    <w:rsid w:val="00C55AA4"/>
    <w:pPr>
      <w:shd w:val="clear" w:color="000000" w:fill="C9C9C9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95">
    <w:name w:val="xl95"/>
    <w:basedOn w:val="Normal"/>
    <w:rsid w:val="00C55AA4"/>
    <w:pPr>
      <w:shd w:val="clear" w:color="000000" w:fill="C9C9C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96">
    <w:name w:val="xl96"/>
    <w:basedOn w:val="Normal"/>
    <w:rsid w:val="00C55AA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Stardos Stencil" w:eastAsia="Times New Roman" w:hAnsi="Stardos Stencil" w:cs="Times New Roman"/>
      <w:color w:val="FF0000"/>
      <w:sz w:val="32"/>
      <w:szCs w:val="32"/>
      <w:lang w:val="es-CO" w:eastAsia="es-CO"/>
    </w:rPr>
  </w:style>
  <w:style w:type="paragraph" w:customStyle="1" w:styleId="xl97">
    <w:name w:val="xl97"/>
    <w:basedOn w:val="Normal"/>
    <w:rsid w:val="00C55AA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4"/>
      <w:szCs w:val="24"/>
      <w:lang w:val="es-CO" w:eastAsia="es-CO"/>
    </w:rPr>
  </w:style>
  <w:style w:type="paragraph" w:customStyle="1" w:styleId="xl98">
    <w:name w:val="xl98"/>
    <w:basedOn w:val="Normal"/>
    <w:rsid w:val="00C55AA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99">
    <w:name w:val="xl99"/>
    <w:basedOn w:val="Normal"/>
    <w:rsid w:val="00C55AA4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0">
    <w:name w:val="xl100"/>
    <w:basedOn w:val="Normal"/>
    <w:rsid w:val="00C55AA4"/>
    <w:pPr>
      <w:pBdr>
        <w:left w:val="single" w:sz="4" w:space="0" w:color="auto"/>
      </w:pBdr>
      <w:shd w:val="clear" w:color="000000" w:fill="C9C9C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8"/>
      <w:szCs w:val="28"/>
      <w:lang w:val="es-CO" w:eastAsia="es-CO"/>
    </w:rPr>
  </w:style>
  <w:style w:type="paragraph" w:customStyle="1" w:styleId="xl101">
    <w:name w:val="xl101"/>
    <w:basedOn w:val="Normal"/>
    <w:rsid w:val="00C55AA4"/>
    <w:pPr>
      <w:pBdr>
        <w:left w:val="single" w:sz="4" w:space="0" w:color="auto"/>
      </w:pBdr>
      <w:shd w:val="clear" w:color="000000" w:fill="DBDBDB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102">
    <w:name w:val="xl102"/>
    <w:basedOn w:val="Normal"/>
    <w:rsid w:val="00C55AA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3">
    <w:name w:val="xl103"/>
    <w:basedOn w:val="Normal"/>
    <w:rsid w:val="00C55AA4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4">
    <w:name w:val="xl104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5">
    <w:name w:val="xl105"/>
    <w:basedOn w:val="Normal"/>
    <w:rsid w:val="00C55AA4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6">
    <w:name w:val="xl106"/>
    <w:basedOn w:val="Normal"/>
    <w:rsid w:val="00C55AA4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7">
    <w:name w:val="xl107"/>
    <w:basedOn w:val="Normal"/>
    <w:rsid w:val="00C55AA4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108">
    <w:name w:val="xl108"/>
    <w:basedOn w:val="Normal"/>
    <w:rsid w:val="00C55AA4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09">
    <w:name w:val="xl109"/>
    <w:basedOn w:val="Normal"/>
    <w:rsid w:val="00A0269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0">
    <w:name w:val="xl110"/>
    <w:basedOn w:val="Normal"/>
    <w:rsid w:val="00A0269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1">
    <w:name w:val="xl111"/>
    <w:basedOn w:val="Normal"/>
    <w:rsid w:val="00A0269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2">
    <w:name w:val="xl112"/>
    <w:basedOn w:val="Normal"/>
    <w:rsid w:val="00A0269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3">
    <w:name w:val="xl113"/>
    <w:basedOn w:val="Normal"/>
    <w:rsid w:val="00A0269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4">
    <w:name w:val="xl114"/>
    <w:basedOn w:val="Normal"/>
    <w:rsid w:val="00A0269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115">
    <w:name w:val="xl115"/>
    <w:basedOn w:val="Normal"/>
    <w:rsid w:val="00A0269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116">
    <w:name w:val="xl116"/>
    <w:basedOn w:val="Normal"/>
    <w:rsid w:val="00A0269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7">
    <w:name w:val="xl117"/>
    <w:basedOn w:val="Normal"/>
    <w:rsid w:val="00A0269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18">
    <w:name w:val="xl118"/>
    <w:basedOn w:val="Normal"/>
    <w:rsid w:val="00A02697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119">
    <w:name w:val="xl119"/>
    <w:basedOn w:val="Normal"/>
    <w:rsid w:val="00A02697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es-CO" w:eastAsia="es-CO"/>
    </w:rPr>
  </w:style>
  <w:style w:type="paragraph" w:customStyle="1" w:styleId="xl120">
    <w:name w:val="xl120"/>
    <w:basedOn w:val="Normal"/>
    <w:rsid w:val="00A0269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21">
    <w:name w:val="xl121"/>
    <w:basedOn w:val="Normal"/>
    <w:rsid w:val="00A0269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val="es-CO" w:eastAsia="es-CO"/>
    </w:rPr>
  </w:style>
  <w:style w:type="paragraph" w:customStyle="1" w:styleId="xl122">
    <w:name w:val="xl122"/>
    <w:basedOn w:val="Normal"/>
    <w:rsid w:val="00A02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Revision">
    <w:name w:val="Revision"/>
    <w:hidden/>
    <w:uiPriority w:val="99"/>
    <w:semiHidden/>
    <w:rsid w:val="00DA783E"/>
    <w:pPr>
      <w:spacing w:after="0" w:line="240" w:lineRule="auto"/>
    </w:pPr>
    <w:rPr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DA78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A78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A783E"/>
    <w:rPr>
      <w:sz w:val="20"/>
      <w:szCs w:val="20"/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78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783E"/>
    <w:rPr>
      <w:b/>
      <w:bCs/>
      <w:sz w:val="20"/>
      <w:szCs w:val="20"/>
      <w:lang w:val="es-ES_tradnl"/>
    </w:rPr>
  </w:style>
  <w:style w:type="character" w:styleId="UnresolvedMention">
    <w:name w:val="Unresolved Mention"/>
    <w:basedOn w:val="DefaultParagraphFont"/>
    <w:uiPriority w:val="99"/>
    <w:semiHidden/>
    <w:unhideWhenUsed/>
    <w:rsid w:val="007329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7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scribd.com/document/422454076/El-Cultivo-de-Calabaza-Victoria-Bolo-o-Mejican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s.scribd.com/document/422454076/El-Cultivo-de-Calabaza-Victoria-Bolo-o-Mejicano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mapa.gob.es/ministerio/pags/Biblioteca/Revistas/pdf%5Fplagas%2FBSVP%2D25%2D01%2D021%2D029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s.scribd.com/document/422454076/El-Cultivo-de-Calabaza-Victoria-Bolo-o-Mejican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56609-D4DE-43AD-BB38-C70E98F80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1198</TotalTime>
  <Pages>13</Pages>
  <Words>4615</Words>
  <Characters>26308</Characters>
  <Application>Microsoft Office Word</Application>
  <DocSecurity>0</DocSecurity>
  <Lines>219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Arnaldo Muñoz Diaz</dc:creator>
  <cp:keywords/>
  <dc:description/>
  <cp:lastModifiedBy>Hugo Tovar</cp:lastModifiedBy>
  <cp:revision>107</cp:revision>
  <dcterms:created xsi:type="dcterms:W3CDTF">2023-10-12T03:41:00Z</dcterms:created>
  <dcterms:modified xsi:type="dcterms:W3CDTF">2024-02-26T03:15:00Z</dcterms:modified>
</cp:coreProperties>
</file>