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AF41B" w14:textId="77777777" w:rsidR="0047688E" w:rsidRPr="00C63A75" w:rsidRDefault="0047688E" w:rsidP="0047688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Material</w:t>
      </w:r>
      <w:r w:rsidRPr="00C63A75">
        <w:rPr>
          <w:rFonts w:ascii="Times New Roman" w:hAnsi="Times New Roman" w:cs="Times New Roman"/>
          <w:b/>
          <w:bCs/>
          <w:sz w:val="24"/>
          <w:szCs w:val="24"/>
        </w:rPr>
        <w:t xml:space="preserve"> suplementari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</w:p>
    <w:p w14:paraId="28909704" w14:textId="1351EA01" w:rsidR="0047688E" w:rsidRDefault="0047688E" w:rsidP="004768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688E">
        <w:rPr>
          <w:rFonts w:ascii="Times New Roman" w:hAnsi="Times New Roman" w:cs="Times New Roman"/>
          <w:sz w:val="24"/>
          <w:szCs w:val="24"/>
        </w:rPr>
        <w:t>Efecto de la severidad de incendio en la estructura y regeneración del bosque tropical de pino-implicaciones para su restauración</w:t>
      </w:r>
    </w:p>
    <w:p w14:paraId="2DDA0884" w14:textId="77777777" w:rsidR="0047688E" w:rsidRPr="0047688E" w:rsidRDefault="0047688E" w:rsidP="004768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688E">
        <w:rPr>
          <w:rFonts w:ascii="Times New Roman" w:hAnsi="Times New Roman" w:cs="Times New Roman"/>
          <w:sz w:val="24"/>
          <w:szCs w:val="24"/>
        </w:rPr>
        <w:t>Iris Betsabe Juan Baeza</w:t>
      </w:r>
      <w:r w:rsidRPr="004768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688E">
        <w:rPr>
          <w:rFonts w:ascii="Times New Roman" w:hAnsi="Times New Roman" w:cs="Times New Roman"/>
          <w:sz w:val="24"/>
          <w:szCs w:val="24"/>
        </w:rPr>
        <w:t>, Cristina Martínez-Garza</w:t>
      </w:r>
      <w:r w:rsidRPr="0047688E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47688E">
        <w:rPr>
          <w:rFonts w:ascii="Times New Roman" w:hAnsi="Times New Roman" w:cs="Times New Roman"/>
          <w:sz w:val="24"/>
          <w:szCs w:val="24"/>
        </w:rPr>
        <w:t>, Enrique J. Jardel-Peláez</w:t>
      </w:r>
      <w:r w:rsidRPr="0047688E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3D298C3F" w14:textId="77777777" w:rsidR="0047688E" w:rsidRPr="0047688E" w:rsidRDefault="0047688E" w:rsidP="004768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688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688E">
        <w:rPr>
          <w:rFonts w:ascii="Times New Roman" w:hAnsi="Times New Roman" w:cs="Times New Roman"/>
          <w:sz w:val="24"/>
          <w:szCs w:val="24"/>
        </w:rPr>
        <w:t xml:space="preserve">Centro de Investigación en Biodiversidad y Conservación, Universidad Autónoma del Estado de Morelos. </w:t>
      </w:r>
    </w:p>
    <w:p w14:paraId="19EF90CA" w14:textId="7DF62C91" w:rsidR="0047688E" w:rsidRDefault="0047688E" w:rsidP="0047688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688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7688E">
        <w:rPr>
          <w:rFonts w:ascii="Times New Roman" w:hAnsi="Times New Roman" w:cs="Times New Roman"/>
          <w:sz w:val="24"/>
          <w:szCs w:val="24"/>
        </w:rPr>
        <w:t>Departamento de Ecología y Recursos Naturales, Centro Universitario de la Costa Sur, Universidad de Guadalajara</w:t>
      </w:r>
    </w:p>
    <w:p w14:paraId="4E12AF42" w14:textId="77777777" w:rsidR="0047688E" w:rsidRPr="0047688E" w:rsidRDefault="0047688E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FB6BFD" w14:textId="222088DB" w:rsidR="001F7290" w:rsidRPr="001F7290" w:rsidRDefault="001F7290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7290">
        <w:rPr>
          <w:rFonts w:ascii="Times New Roman" w:hAnsi="Times New Roman" w:cs="Times New Roman"/>
          <w:b/>
          <w:bCs/>
          <w:sz w:val="24"/>
          <w:szCs w:val="24"/>
        </w:rPr>
        <w:t>Tabla S1</w:t>
      </w:r>
      <w:r w:rsidRPr="001F7290">
        <w:rPr>
          <w:rFonts w:ascii="Times New Roman" w:hAnsi="Times New Roman" w:cs="Times New Roman"/>
          <w:sz w:val="24"/>
          <w:szCs w:val="24"/>
        </w:rPr>
        <w:t xml:space="preserve">. </w:t>
      </w:r>
      <w:r w:rsidR="00CD744F">
        <w:rPr>
          <w:rFonts w:ascii="Times New Roman" w:hAnsi="Times New Roman" w:cs="Times New Roman"/>
          <w:sz w:val="24"/>
          <w:szCs w:val="24"/>
        </w:rPr>
        <w:t xml:space="preserve">Condición del bosque (no quemado y severidad </w:t>
      </w:r>
      <w:r w:rsidR="009443FD">
        <w:rPr>
          <w:rFonts w:ascii="Times New Roman" w:hAnsi="Times New Roman" w:cs="Times New Roman"/>
          <w:sz w:val="24"/>
          <w:szCs w:val="24"/>
        </w:rPr>
        <w:t xml:space="preserve">de incendio </w:t>
      </w:r>
      <w:r w:rsidR="00CD744F">
        <w:rPr>
          <w:rFonts w:ascii="Times New Roman" w:hAnsi="Times New Roman" w:cs="Times New Roman"/>
          <w:sz w:val="24"/>
          <w:szCs w:val="24"/>
        </w:rPr>
        <w:t xml:space="preserve">baja, media y alta) </w:t>
      </w:r>
      <w:r w:rsidRPr="001F7290">
        <w:rPr>
          <w:rFonts w:ascii="Times New Roman" w:hAnsi="Times New Roman" w:cs="Times New Roman"/>
          <w:sz w:val="24"/>
          <w:szCs w:val="24"/>
        </w:rPr>
        <w:t>determina</w:t>
      </w:r>
      <w:r>
        <w:rPr>
          <w:rFonts w:ascii="Times New Roman" w:hAnsi="Times New Roman" w:cs="Times New Roman"/>
          <w:sz w:val="24"/>
          <w:szCs w:val="24"/>
        </w:rPr>
        <w:t>d</w:t>
      </w:r>
      <w:r w:rsidR="00CD744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7290">
        <w:rPr>
          <w:rFonts w:ascii="Times New Roman" w:hAnsi="Times New Roman" w:cs="Times New Roman"/>
          <w:sz w:val="24"/>
          <w:szCs w:val="24"/>
        </w:rPr>
        <w:t xml:space="preserve">a partir de los valores de la </w:t>
      </w:r>
      <w:r w:rsidRPr="001F7290">
        <w:rPr>
          <w:rFonts w:ascii="Times New Roman" w:hAnsi="Times New Roman" w:cs="Times New Roman"/>
          <w:i/>
          <w:iCs/>
          <w:sz w:val="24"/>
          <w:szCs w:val="24"/>
        </w:rPr>
        <w:t>diferencia normalizada de área quemada</w:t>
      </w:r>
      <w:r w:rsidRPr="001F7290">
        <w:rPr>
          <w:rFonts w:ascii="Times New Roman" w:hAnsi="Times New Roman" w:cs="Times New Roman"/>
          <w:sz w:val="24"/>
          <w:szCs w:val="24"/>
        </w:rPr>
        <w:t xml:space="preserve"> (</w:t>
      </w:r>
      <w:r w:rsidRPr="001F7290">
        <w:rPr>
          <w:rFonts w:ascii="Times New Roman" w:hAnsi="Times New Roman" w:cs="Times New Roman"/>
          <w:i/>
          <w:iCs/>
          <w:sz w:val="24"/>
          <w:szCs w:val="24"/>
        </w:rPr>
        <w:t>dNBR</w:t>
      </w:r>
      <w:r w:rsidRPr="001F7290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calculados con </w:t>
      </w:r>
      <w:r w:rsidRPr="001F7290">
        <w:rPr>
          <w:rFonts w:ascii="Times New Roman" w:hAnsi="Times New Roman" w:cs="Times New Roman"/>
          <w:sz w:val="24"/>
          <w:szCs w:val="24"/>
        </w:rPr>
        <w:t>la</w:t>
      </w:r>
      <w:r w:rsidR="00CD744F">
        <w:rPr>
          <w:rFonts w:ascii="Times New Roman" w:hAnsi="Times New Roman" w:cs="Times New Roman"/>
          <w:sz w:val="24"/>
          <w:szCs w:val="24"/>
        </w:rPr>
        <w:t>s</w:t>
      </w:r>
      <w:r w:rsidRPr="001F7290">
        <w:rPr>
          <w:rFonts w:ascii="Times New Roman" w:hAnsi="Times New Roman" w:cs="Times New Roman"/>
          <w:sz w:val="24"/>
          <w:szCs w:val="24"/>
        </w:rPr>
        <w:t xml:space="preserve"> imágenes pre y post-incendio</w:t>
      </w:r>
      <w:r w:rsidR="00CD744F">
        <w:rPr>
          <w:rFonts w:ascii="Times New Roman" w:hAnsi="Times New Roman" w:cs="Times New Roman"/>
          <w:sz w:val="24"/>
          <w:szCs w:val="24"/>
        </w:rPr>
        <w:t xml:space="preserve"> (</w:t>
      </w:r>
      <w:r w:rsidRPr="001F7290">
        <w:rPr>
          <w:rFonts w:ascii="Times New Roman" w:hAnsi="Times New Roman" w:cs="Times New Roman"/>
          <w:sz w:val="24"/>
          <w:szCs w:val="24"/>
        </w:rPr>
        <w:t xml:space="preserve">modificadas de Key </w:t>
      </w:r>
      <w:r w:rsidR="00394BD5">
        <w:rPr>
          <w:rFonts w:ascii="Times New Roman" w:hAnsi="Times New Roman" w:cs="Times New Roman"/>
          <w:sz w:val="24"/>
          <w:szCs w:val="24"/>
        </w:rPr>
        <w:t>&amp;</w:t>
      </w:r>
      <w:r w:rsidRPr="001F7290">
        <w:rPr>
          <w:rFonts w:ascii="Times New Roman" w:hAnsi="Times New Roman" w:cs="Times New Roman"/>
          <w:sz w:val="24"/>
          <w:szCs w:val="24"/>
        </w:rPr>
        <w:t xml:space="preserve"> Benson</w:t>
      </w:r>
      <w:r w:rsidR="00CD744F">
        <w:rPr>
          <w:rFonts w:ascii="Times New Roman" w:hAnsi="Times New Roman" w:cs="Times New Roman"/>
          <w:sz w:val="24"/>
          <w:szCs w:val="24"/>
        </w:rPr>
        <w:t xml:space="preserve">, </w:t>
      </w:r>
      <w:r w:rsidRPr="001F7290">
        <w:rPr>
          <w:rFonts w:ascii="Times New Roman" w:hAnsi="Times New Roman" w:cs="Times New Roman"/>
          <w:sz w:val="24"/>
          <w:szCs w:val="24"/>
        </w:rPr>
        <w:t xml:space="preserve">2004). </w:t>
      </w:r>
      <w:r w:rsidR="00686E28">
        <w:rPr>
          <w:rFonts w:ascii="Times New Roman" w:hAnsi="Times New Roman" w:cs="Times New Roman"/>
          <w:sz w:val="24"/>
          <w:szCs w:val="24"/>
        </w:rPr>
        <w:t xml:space="preserve">También se muestra el color de las celdas correspondientes a cada severidad en la Figura </w:t>
      </w:r>
      <w:r w:rsidR="00C63A75">
        <w:rPr>
          <w:rFonts w:ascii="Times New Roman" w:hAnsi="Times New Roman" w:cs="Times New Roman"/>
          <w:sz w:val="24"/>
          <w:szCs w:val="24"/>
        </w:rPr>
        <w:t>2</w:t>
      </w:r>
      <w:r w:rsidR="00686E2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6"/>
        <w:gridCol w:w="2988"/>
        <w:gridCol w:w="1985"/>
      </w:tblGrid>
      <w:tr w:rsidR="001F7290" w:rsidRPr="001F7290" w14:paraId="24307529" w14:textId="77777777" w:rsidTr="00C63A75">
        <w:trPr>
          <w:trHeight w:val="120"/>
          <w:jc w:val="center"/>
        </w:trPr>
        <w:tc>
          <w:tcPr>
            <w:tcW w:w="1656" w:type="dxa"/>
          </w:tcPr>
          <w:p w14:paraId="2E4FE309" w14:textId="3D1DE1F1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290">
              <w:rPr>
                <w:rFonts w:ascii="Cambria Math" w:hAnsi="Cambria Math" w:cs="Cambria Math"/>
                <w:b/>
                <w:bCs/>
                <w:sz w:val="24"/>
                <w:szCs w:val="24"/>
              </w:rPr>
              <w:t>𝑑𝑁𝐵𝑅</w:t>
            </w:r>
          </w:p>
        </w:tc>
        <w:tc>
          <w:tcPr>
            <w:tcW w:w="2988" w:type="dxa"/>
          </w:tcPr>
          <w:p w14:paraId="49C5913B" w14:textId="5AD5D4C3" w:rsidR="001F7290" w:rsidRPr="001F7290" w:rsidRDefault="00CD744F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Condición del bosque</w:t>
            </w:r>
          </w:p>
        </w:tc>
        <w:tc>
          <w:tcPr>
            <w:tcW w:w="1985" w:type="dxa"/>
          </w:tcPr>
          <w:p w14:paraId="3B6170C8" w14:textId="6BDDEF40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Color</w:t>
            </w:r>
          </w:p>
        </w:tc>
      </w:tr>
      <w:tr w:rsidR="001F7290" w:rsidRPr="001F7290" w14:paraId="0BFD1193" w14:textId="77777777" w:rsidTr="00C63A75">
        <w:trPr>
          <w:trHeight w:val="112"/>
          <w:jc w:val="center"/>
        </w:trPr>
        <w:tc>
          <w:tcPr>
            <w:tcW w:w="1656" w:type="dxa"/>
          </w:tcPr>
          <w:p w14:paraId="720B6AD3" w14:textId="5DED1013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-0.1 a 0.10</w:t>
            </w:r>
          </w:p>
        </w:tc>
        <w:tc>
          <w:tcPr>
            <w:tcW w:w="2988" w:type="dxa"/>
          </w:tcPr>
          <w:p w14:paraId="3B0E250D" w14:textId="3C304F1B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No quemado</w:t>
            </w:r>
          </w:p>
        </w:tc>
        <w:tc>
          <w:tcPr>
            <w:tcW w:w="1985" w:type="dxa"/>
          </w:tcPr>
          <w:p w14:paraId="28B03C11" w14:textId="2457852B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Verde</w:t>
            </w:r>
          </w:p>
        </w:tc>
      </w:tr>
      <w:tr w:rsidR="001F7290" w:rsidRPr="001F7290" w14:paraId="359D7930" w14:textId="77777777" w:rsidTr="00C63A75">
        <w:trPr>
          <w:trHeight w:val="112"/>
          <w:jc w:val="center"/>
        </w:trPr>
        <w:tc>
          <w:tcPr>
            <w:tcW w:w="1656" w:type="dxa"/>
          </w:tcPr>
          <w:p w14:paraId="0697ED20" w14:textId="6A8E9612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0.11 a 0.27</w:t>
            </w:r>
          </w:p>
        </w:tc>
        <w:tc>
          <w:tcPr>
            <w:tcW w:w="2988" w:type="dxa"/>
          </w:tcPr>
          <w:p w14:paraId="0D70AB5C" w14:textId="2D769011" w:rsidR="001F7290" w:rsidRPr="001F7290" w:rsidRDefault="00CD744F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Severidad </w:t>
            </w:r>
            <w:r w:rsidR="001F7290" w:rsidRPr="001F7290">
              <w:rPr>
                <w:rFonts w:ascii="Times New Roman" w:hAnsi="Times New Roman" w:cs="Times New Roman"/>
                <w:sz w:val="24"/>
                <w:szCs w:val="24"/>
              </w:rPr>
              <w:t>Baja</w:t>
            </w:r>
          </w:p>
        </w:tc>
        <w:tc>
          <w:tcPr>
            <w:tcW w:w="1985" w:type="dxa"/>
          </w:tcPr>
          <w:p w14:paraId="366AADE2" w14:textId="2CA469A4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Amarillo</w:t>
            </w:r>
          </w:p>
        </w:tc>
      </w:tr>
      <w:tr w:rsidR="001F7290" w:rsidRPr="001F7290" w14:paraId="44BDEA7B" w14:textId="77777777" w:rsidTr="00C63A75">
        <w:trPr>
          <w:trHeight w:val="112"/>
          <w:jc w:val="center"/>
        </w:trPr>
        <w:tc>
          <w:tcPr>
            <w:tcW w:w="1656" w:type="dxa"/>
          </w:tcPr>
          <w:p w14:paraId="753F0837" w14:textId="7B202353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0.28 a 0.66</w:t>
            </w:r>
          </w:p>
        </w:tc>
        <w:tc>
          <w:tcPr>
            <w:tcW w:w="2988" w:type="dxa"/>
          </w:tcPr>
          <w:p w14:paraId="0E2B27C2" w14:textId="6D29E530" w:rsidR="001F7290" w:rsidRPr="001F7290" w:rsidRDefault="00CD744F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Severidad </w:t>
            </w:r>
            <w:r w:rsidR="001F7290" w:rsidRPr="001F7290">
              <w:rPr>
                <w:rFonts w:ascii="Times New Roman" w:hAnsi="Times New Roman" w:cs="Times New Roman"/>
                <w:sz w:val="24"/>
                <w:szCs w:val="24"/>
              </w:rPr>
              <w:t>Media</w:t>
            </w:r>
          </w:p>
        </w:tc>
        <w:tc>
          <w:tcPr>
            <w:tcW w:w="1985" w:type="dxa"/>
          </w:tcPr>
          <w:p w14:paraId="28A10808" w14:textId="46A7FC48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Naranja</w:t>
            </w:r>
          </w:p>
        </w:tc>
      </w:tr>
      <w:tr w:rsidR="001F7290" w:rsidRPr="001F7290" w14:paraId="002EB615" w14:textId="77777777" w:rsidTr="00C63A75">
        <w:trPr>
          <w:trHeight w:val="112"/>
          <w:jc w:val="center"/>
        </w:trPr>
        <w:tc>
          <w:tcPr>
            <w:tcW w:w="1656" w:type="dxa"/>
          </w:tcPr>
          <w:p w14:paraId="44D946C7" w14:textId="1AF831D9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&gt;0.66 a 1.3</w:t>
            </w:r>
          </w:p>
        </w:tc>
        <w:tc>
          <w:tcPr>
            <w:tcW w:w="2988" w:type="dxa"/>
          </w:tcPr>
          <w:p w14:paraId="5E7D0ED1" w14:textId="1F643568" w:rsidR="001F7290" w:rsidRPr="001F7290" w:rsidRDefault="00CD744F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Severidad </w:t>
            </w:r>
            <w:r w:rsidR="001F7290" w:rsidRPr="001F7290">
              <w:rPr>
                <w:rFonts w:ascii="Times New Roman" w:hAnsi="Times New Roman" w:cs="Times New Roman"/>
                <w:sz w:val="24"/>
                <w:szCs w:val="24"/>
              </w:rPr>
              <w:t>Alta</w:t>
            </w:r>
          </w:p>
        </w:tc>
        <w:tc>
          <w:tcPr>
            <w:tcW w:w="1985" w:type="dxa"/>
          </w:tcPr>
          <w:p w14:paraId="7EAE4F8C" w14:textId="7992A84B" w:rsidR="001F7290" w:rsidRPr="001F7290" w:rsidRDefault="001F729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290">
              <w:rPr>
                <w:rFonts w:ascii="Times New Roman" w:hAnsi="Times New Roman" w:cs="Times New Roman"/>
                <w:sz w:val="24"/>
                <w:szCs w:val="24"/>
              </w:rPr>
              <w:t>Rojo</w:t>
            </w:r>
          </w:p>
        </w:tc>
      </w:tr>
    </w:tbl>
    <w:p w14:paraId="057CE8C4" w14:textId="35DF5904" w:rsidR="0047688E" w:rsidRDefault="0047688E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F10EF9" w14:textId="6818B527" w:rsidR="00450C0C" w:rsidRDefault="00450C0C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729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Tabla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F7290">
        <w:rPr>
          <w:rFonts w:ascii="Times New Roman" w:hAnsi="Times New Roman" w:cs="Times New Roman"/>
          <w:sz w:val="24"/>
          <w:szCs w:val="24"/>
        </w:rPr>
        <w:t>.</w:t>
      </w:r>
      <w:r w:rsidR="004B24EF">
        <w:rPr>
          <w:rFonts w:ascii="Times New Roman" w:hAnsi="Times New Roman" w:cs="Times New Roman"/>
          <w:sz w:val="24"/>
          <w:szCs w:val="24"/>
        </w:rPr>
        <w:t xml:space="preserve"> Criterios </w:t>
      </w:r>
      <w:r w:rsidR="003A6C59">
        <w:rPr>
          <w:rFonts w:ascii="Times New Roman" w:hAnsi="Times New Roman" w:cs="Times New Roman"/>
          <w:sz w:val="24"/>
          <w:szCs w:val="24"/>
        </w:rPr>
        <w:t xml:space="preserve">cualitativos de </w:t>
      </w:r>
      <w:r w:rsidR="009443FD">
        <w:rPr>
          <w:rFonts w:ascii="Times New Roman" w:hAnsi="Times New Roman" w:cs="Times New Roman"/>
          <w:sz w:val="24"/>
          <w:szCs w:val="24"/>
        </w:rPr>
        <w:t>dosel</w:t>
      </w:r>
      <w:r w:rsidR="003A6C59">
        <w:rPr>
          <w:rFonts w:ascii="Times New Roman" w:hAnsi="Times New Roman" w:cs="Times New Roman"/>
          <w:sz w:val="24"/>
          <w:szCs w:val="24"/>
        </w:rPr>
        <w:t xml:space="preserve">, sotobosque y </w:t>
      </w:r>
      <w:r w:rsidR="009443FD">
        <w:rPr>
          <w:rFonts w:ascii="Times New Roman" w:hAnsi="Times New Roman" w:cs="Times New Roman"/>
          <w:sz w:val="24"/>
          <w:szCs w:val="24"/>
        </w:rPr>
        <w:t xml:space="preserve">suelo </w:t>
      </w:r>
      <w:r w:rsidR="004B24EF">
        <w:rPr>
          <w:rFonts w:ascii="Times New Roman" w:hAnsi="Times New Roman" w:cs="Times New Roman"/>
          <w:sz w:val="24"/>
          <w:szCs w:val="24"/>
        </w:rPr>
        <w:t xml:space="preserve">observados en campo para confirmar los niveles de severidad asignados mediante </w:t>
      </w:r>
      <w:r w:rsidR="004B24EF" w:rsidRPr="001F7290">
        <w:rPr>
          <w:rFonts w:ascii="Times New Roman" w:hAnsi="Times New Roman" w:cs="Times New Roman"/>
          <w:sz w:val="24"/>
          <w:szCs w:val="24"/>
        </w:rPr>
        <w:t>la</w:t>
      </w:r>
      <w:r w:rsidR="004B24EF">
        <w:rPr>
          <w:rFonts w:ascii="Times New Roman" w:hAnsi="Times New Roman" w:cs="Times New Roman"/>
          <w:sz w:val="24"/>
          <w:szCs w:val="24"/>
        </w:rPr>
        <w:t>s</w:t>
      </w:r>
      <w:r w:rsidR="004B24EF" w:rsidRPr="001F7290">
        <w:rPr>
          <w:rFonts w:ascii="Times New Roman" w:hAnsi="Times New Roman" w:cs="Times New Roman"/>
          <w:sz w:val="24"/>
          <w:szCs w:val="24"/>
        </w:rPr>
        <w:t xml:space="preserve"> imágenes pre y post-incendio</w:t>
      </w:r>
      <w:r w:rsidR="004B24E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6848"/>
      </w:tblGrid>
      <w:tr w:rsidR="004B24EF" w:rsidRPr="004B24EF" w14:paraId="5B10B187" w14:textId="77777777" w:rsidTr="00A10B02">
        <w:tc>
          <w:tcPr>
            <w:tcW w:w="1980" w:type="dxa"/>
          </w:tcPr>
          <w:p w14:paraId="4E9D842D" w14:textId="7460813B" w:rsidR="004B24EF" w:rsidRPr="004B24EF" w:rsidRDefault="00C63A75" w:rsidP="0047688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4B24EF" w:rsidRPr="004B2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everidad</w:t>
            </w:r>
          </w:p>
        </w:tc>
        <w:tc>
          <w:tcPr>
            <w:tcW w:w="6848" w:type="dxa"/>
          </w:tcPr>
          <w:p w14:paraId="0BE4940F" w14:textId="79E6F6B9" w:rsidR="004B24EF" w:rsidRPr="004B24EF" w:rsidRDefault="004B24EF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2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Criterios </w:t>
            </w:r>
            <w:r w:rsidR="003A6C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cualitativos</w:t>
            </w:r>
          </w:p>
        </w:tc>
      </w:tr>
      <w:tr w:rsidR="004B24EF" w14:paraId="204A67A2" w14:textId="77777777" w:rsidTr="00A10B02">
        <w:tc>
          <w:tcPr>
            <w:tcW w:w="1980" w:type="dxa"/>
          </w:tcPr>
          <w:p w14:paraId="2A777D15" w14:textId="169E9D2E" w:rsidR="004B24EF" w:rsidRDefault="00A10B02" w:rsidP="00476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4B24EF" w:rsidRPr="004B24EF">
              <w:rPr>
                <w:rFonts w:ascii="Times New Roman" w:hAnsi="Times New Roman" w:cs="Times New Roman"/>
                <w:sz w:val="24"/>
                <w:szCs w:val="24"/>
              </w:rPr>
              <w:t>aja</w:t>
            </w:r>
          </w:p>
        </w:tc>
        <w:tc>
          <w:tcPr>
            <w:tcW w:w="6848" w:type="dxa"/>
          </w:tcPr>
          <w:p w14:paraId="45065DD4" w14:textId="204EF6AB" w:rsidR="004B24EF" w:rsidRDefault="004B24EF" w:rsidP="00476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 xml:space="preserve">a mayor parte del arbolado adulto que conforma el dosel </w:t>
            </w:r>
            <w:r w:rsidR="00A10B02" w:rsidRPr="004B24EF">
              <w:rPr>
                <w:rFonts w:ascii="Times New Roman" w:hAnsi="Times New Roman" w:cs="Times New Roman"/>
                <w:sz w:val="24"/>
                <w:szCs w:val="24"/>
              </w:rPr>
              <w:t>está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>vivo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>los árboles muertos mant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 xml:space="preserve">ienen 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>las hojas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 xml:space="preserve"> el sotobosque e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 xml:space="preserve"> denso con una alta proporción de plántulas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 xml:space="preserve"> y herbáceas</w:t>
            </w:r>
            <w:r w:rsidR="00C63A7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 xml:space="preserve"> la capa </w:t>
            </w:r>
            <w:r w:rsidR="009443FD"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>hojarasca e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 xml:space="preserve"> gruesa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 xml:space="preserve"> no </w:t>
            </w:r>
            <w:r w:rsidR="00A10B02">
              <w:rPr>
                <w:rFonts w:ascii="Times New Roman" w:hAnsi="Times New Roman" w:cs="Times New Roman"/>
                <w:sz w:val="24"/>
                <w:szCs w:val="24"/>
              </w:rPr>
              <w:t xml:space="preserve">hay </w:t>
            </w:r>
            <w:r w:rsidRPr="004B24EF">
              <w:rPr>
                <w:rFonts w:ascii="Times New Roman" w:hAnsi="Times New Roman" w:cs="Times New Roman"/>
                <w:sz w:val="24"/>
                <w:szCs w:val="24"/>
              </w:rPr>
              <w:t>suelo expuesto.</w:t>
            </w:r>
          </w:p>
        </w:tc>
      </w:tr>
      <w:tr w:rsidR="004B24EF" w14:paraId="6C606A44" w14:textId="77777777" w:rsidTr="00A10B02">
        <w:tc>
          <w:tcPr>
            <w:tcW w:w="1980" w:type="dxa"/>
          </w:tcPr>
          <w:p w14:paraId="61766E9E" w14:textId="0622F978" w:rsidR="004B24EF" w:rsidRDefault="00A10B02" w:rsidP="00476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edia</w:t>
            </w:r>
          </w:p>
        </w:tc>
        <w:tc>
          <w:tcPr>
            <w:tcW w:w="6848" w:type="dxa"/>
          </w:tcPr>
          <w:p w14:paraId="177E8927" w14:textId="446DA8E0" w:rsidR="004B24EF" w:rsidRDefault="00A10B02" w:rsidP="00476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l dosel 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conformado por una mezcla de árboles vivos y muertos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l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os árboles muertos mant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ienen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las hojas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el sotobosque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denso con una alta proporción de plántulas y herbáceas, la capa 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9443FD">
              <w:rPr>
                <w:rFonts w:ascii="Times New Roman" w:hAnsi="Times New Roman" w:cs="Times New Roman"/>
                <w:sz w:val="24"/>
                <w:szCs w:val="24"/>
              </w:rPr>
              <w:t>hojarasca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menos gruesa que en la severidad baja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C63A75">
              <w:rPr>
                <w:rFonts w:ascii="Times New Roman" w:hAnsi="Times New Roman" w:cs="Times New Roman"/>
                <w:sz w:val="24"/>
                <w:szCs w:val="24"/>
              </w:rPr>
              <w:t xml:space="preserve">en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algunas partes</w:t>
            </w:r>
            <w:r w:rsidR="00C63A7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el suelo 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expuest</w:t>
            </w:r>
            <w:r w:rsidR="00C63A7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24EF" w14:paraId="4F01DC2B" w14:textId="77777777" w:rsidTr="00A10B02">
        <w:tc>
          <w:tcPr>
            <w:tcW w:w="1980" w:type="dxa"/>
          </w:tcPr>
          <w:p w14:paraId="49D9AF62" w14:textId="08AE3F21" w:rsidR="004B24EF" w:rsidRDefault="00A10B02" w:rsidP="00476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Alta</w:t>
            </w:r>
          </w:p>
        </w:tc>
        <w:tc>
          <w:tcPr>
            <w:tcW w:w="6848" w:type="dxa"/>
          </w:tcPr>
          <w:p w14:paraId="3F2A2608" w14:textId="4850AD04" w:rsidR="004B24EF" w:rsidRDefault="00A10B02" w:rsidP="0047688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a mayor parte del arbolado 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muerto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los pinos solo mant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 xml:space="preserve">ienen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los conos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algunos fustes est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án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carbonizados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algunos árboles fueron consumidos hasta la raíz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el sotobosque e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poco denso con una baja proporción de plántulas y una alta proporción de helecho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>. El suelo est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á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 expuesto y 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 xml:space="preserve">puede haber </w:t>
            </w:r>
            <w:r w:rsidRPr="00A10B02">
              <w:rPr>
                <w:rFonts w:ascii="Times New Roman" w:hAnsi="Times New Roman" w:cs="Times New Roman"/>
                <w:sz w:val="24"/>
                <w:szCs w:val="24"/>
              </w:rPr>
              <w:t xml:space="preserve">erosión hídrica. </w:t>
            </w:r>
          </w:p>
        </w:tc>
      </w:tr>
    </w:tbl>
    <w:p w14:paraId="440ECBB4" w14:textId="011AAECB" w:rsidR="0047688E" w:rsidRDefault="0047688E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D04F86E" w14:textId="593FE608" w:rsidR="00592A23" w:rsidRDefault="00592A23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92A2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Tabla S3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26E8B">
        <w:rPr>
          <w:rFonts w:ascii="Times New Roman" w:hAnsi="Times New Roman" w:cs="Times New Roman"/>
          <w:sz w:val="24"/>
          <w:szCs w:val="24"/>
        </w:rPr>
        <w:t>E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xposición </w:t>
      </w:r>
      <w:r w:rsidR="00C26E8B">
        <w:rPr>
          <w:rFonts w:ascii="Times New Roman" w:hAnsi="Times New Roman" w:cs="Times New Roman"/>
          <w:sz w:val="24"/>
          <w:szCs w:val="24"/>
        </w:rPr>
        <w:t>y p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romedio, desviación estándar (DE), rango </w:t>
      </w:r>
      <w:r w:rsidR="00514543">
        <w:rPr>
          <w:rFonts w:ascii="Times New Roman" w:hAnsi="Times New Roman" w:cs="Times New Roman"/>
          <w:sz w:val="24"/>
          <w:szCs w:val="24"/>
        </w:rPr>
        <w:t xml:space="preserve">(Mínimo-Máximo) </w:t>
      </w:r>
      <w:r w:rsidR="00C26E8B" w:rsidRPr="00C26E8B">
        <w:rPr>
          <w:rFonts w:ascii="Times New Roman" w:hAnsi="Times New Roman" w:cs="Times New Roman"/>
          <w:sz w:val="24"/>
          <w:szCs w:val="24"/>
        </w:rPr>
        <w:t>y</w:t>
      </w:r>
      <w:r w:rsidR="00C26E8B">
        <w:rPr>
          <w:rFonts w:ascii="Times New Roman" w:hAnsi="Times New Roman" w:cs="Times New Roman"/>
          <w:sz w:val="24"/>
          <w:szCs w:val="24"/>
        </w:rPr>
        <w:t xml:space="preserve"> 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coeficiente de variación (CV; %) de </w:t>
      </w:r>
      <w:r w:rsidR="00C26E8B">
        <w:rPr>
          <w:rFonts w:ascii="Times New Roman" w:hAnsi="Times New Roman" w:cs="Times New Roman"/>
          <w:sz w:val="24"/>
          <w:szCs w:val="24"/>
        </w:rPr>
        <w:t xml:space="preserve">la </w:t>
      </w:r>
      <w:r w:rsidR="00C26E8B" w:rsidRPr="00C26E8B">
        <w:rPr>
          <w:rFonts w:ascii="Times New Roman" w:hAnsi="Times New Roman" w:cs="Times New Roman"/>
          <w:sz w:val="24"/>
          <w:szCs w:val="24"/>
        </w:rPr>
        <w:t>pendiente</w:t>
      </w:r>
      <w:r w:rsidR="00C26E8B">
        <w:rPr>
          <w:rFonts w:ascii="Times New Roman" w:hAnsi="Times New Roman" w:cs="Times New Roman"/>
          <w:sz w:val="24"/>
          <w:szCs w:val="24"/>
        </w:rPr>
        <w:t xml:space="preserve"> 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y </w:t>
      </w:r>
      <w:r w:rsidR="00C26E8B">
        <w:rPr>
          <w:rFonts w:ascii="Times New Roman" w:hAnsi="Times New Roman" w:cs="Times New Roman"/>
          <w:sz w:val="24"/>
          <w:szCs w:val="24"/>
        </w:rPr>
        <w:t xml:space="preserve">la </w:t>
      </w:r>
      <w:r w:rsidR="00C26E8B" w:rsidRPr="00C26E8B">
        <w:rPr>
          <w:rFonts w:ascii="Times New Roman" w:hAnsi="Times New Roman" w:cs="Times New Roman"/>
          <w:sz w:val="24"/>
          <w:szCs w:val="24"/>
        </w:rPr>
        <w:t>altitud</w:t>
      </w:r>
      <w:r w:rsidR="00C26E8B">
        <w:rPr>
          <w:rFonts w:ascii="Times New Roman" w:hAnsi="Times New Roman" w:cs="Times New Roman"/>
          <w:sz w:val="24"/>
          <w:szCs w:val="24"/>
        </w:rPr>
        <w:t xml:space="preserve"> de 13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 parcelas de bosque no quemado</w:t>
      </w:r>
      <w:r w:rsidR="00C26E8B">
        <w:rPr>
          <w:rFonts w:ascii="Times New Roman" w:hAnsi="Times New Roman" w:cs="Times New Roman"/>
          <w:sz w:val="24"/>
          <w:szCs w:val="24"/>
        </w:rPr>
        <w:t xml:space="preserve"> y 45 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parcelas </w:t>
      </w:r>
      <w:r w:rsidR="00C26E8B">
        <w:rPr>
          <w:rFonts w:ascii="Times New Roman" w:hAnsi="Times New Roman" w:cs="Times New Roman"/>
          <w:sz w:val="24"/>
          <w:szCs w:val="24"/>
        </w:rPr>
        <w:t xml:space="preserve">que experimentaron 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baja, media y alta severidad de </w:t>
      </w:r>
      <w:r w:rsidR="00C26E8B">
        <w:rPr>
          <w:rFonts w:ascii="Times New Roman" w:hAnsi="Times New Roman" w:cs="Times New Roman"/>
          <w:sz w:val="24"/>
          <w:szCs w:val="24"/>
        </w:rPr>
        <w:t>incendio</w:t>
      </w:r>
      <w:r w:rsidR="00C26E8B" w:rsidRPr="00C26E8B">
        <w:rPr>
          <w:rFonts w:ascii="Times New Roman" w:hAnsi="Times New Roman" w:cs="Times New Roman"/>
          <w:sz w:val="24"/>
          <w:szCs w:val="24"/>
        </w:rPr>
        <w:t xml:space="preserve"> en el bosque </w:t>
      </w:r>
      <w:r w:rsidR="00C26E8B">
        <w:rPr>
          <w:rFonts w:ascii="Times New Roman" w:hAnsi="Times New Roman" w:cs="Times New Roman"/>
          <w:sz w:val="24"/>
          <w:szCs w:val="24"/>
        </w:rPr>
        <w:t xml:space="preserve">tropical </w:t>
      </w:r>
      <w:r w:rsidR="00C26E8B" w:rsidRPr="00C26E8B">
        <w:rPr>
          <w:rFonts w:ascii="Times New Roman" w:hAnsi="Times New Roman" w:cs="Times New Roman"/>
          <w:sz w:val="24"/>
          <w:szCs w:val="24"/>
        </w:rPr>
        <w:t>de pino de El</w:t>
      </w:r>
      <w:r w:rsidR="00C26E8B">
        <w:rPr>
          <w:rFonts w:ascii="Times New Roman" w:hAnsi="Times New Roman" w:cs="Times New Roman"/>
          <w:sz w:val="24"/>
          <w:szCs w:val="24"/>
        </w:rPr>
        <w:t xml:space="preserve"> </w:t>
      </w:r>
      <w:r w:rsidR="00C26E8B" w:rsidRPr="00C26E8B">
        <w:rPr>
          <w:rFonts w:ascii="Times New Roman" w:hAnsi="Times New Roman" w:cs="Times New Roman"/>
          <w:sz w:val="24"/>
          <w:szCs w:val="24"/>
        </w:rPr>
        <w:t>Fresno, Cuernavaca, Morelos, México.</w:t>
      </w:r>
    </w:p>
    <w:tbl>
      <w:tblPr>
        <w:tblW w:w="886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1945"/>
        <w:gridCol w:w="1604"/>
        <w:gridCol w:w="1842"/>
        <w:gridCol w:w="1560"/>
      </w:tblGrid>
      <w:tr w:rsidR="00514543" w:rsidRPr="00514543" w14:paraId="7F9B53CC" w14:textId="77777777" w:rsidTr="00514543">
        <w:trPr>
          <w:trHeight w:val="320"/>
        </w:trPr>
        <w:tc>
          <w:tcPr>
            <w:tcW w:w="1910" w:type="dxa"/>
            <w:vMerge w:val="restart"/>
            <w:shd w:val="clear" w:color="auto" w:fill="auto"/>
            <w:noWrap/>
            <w:vAlign w:val="center"/>
            <w:hideMark/>
          </w:tcPr>
          <w:p w14:paraId="43AF43FB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Variables</w:t>
            </w:r>
          </w:p>
        </w:tc>
        <w:tc>
          <w:tcPr>
            <w:tcW w:w="6951" w:type="dxa"/>
            <w:gridSpan w:val="4"/>
            <w:shd w:val="clear" w:color="auto" w:fill="auto"/>
            <w:noWrap/>
            <w:vAlign w:val="bottom"/>
            <w:hideMark/>
          </w:tcPr>
          <w:p w14:paraId="35CFCA94" w14:textId="232EA57D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Condici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ón</w:t>
            </w:r>
          </w:p>
        </w:tc>
      </w:tr>
      <w:tr w:rsidR="00514543" w:rsidRPr="00514543" w14:paraId="675FB2CD" w14:textId="77777777" w:rsidTr="00514543">
        <w:trPr>
          <w:trHeight w:val="340"/>
        </w:trPr>
        <w:tc>
          <w:tcPr>
            <w:tcW w:w="1910" w:type="dxa"/>
            <w:vMerge/>
            <w:vAlign w:val="center"/>
            <w:hideMark/>
          </w:tcPr>
          <w:p w14:paraId="04EAB69E" w14:textId="77777777" w:rsidR="00514543" w:rsidRPr="00514543" w:rsidRDefault="00514543" w:rsidP="007C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3B6C8877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No quemado</w:t>
            </w: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4DBC187E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Baja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4047CC1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Media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B32CFED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Alta</w:t>
            </w:r>
          </w:p>
        </w:tc>
      </w:tr>
      <w:tr w:rsidR="00514543" w:rsidRPr="00514543" w14:paraId="0FA4B868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5D5B5E7A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Pendiente (%)</w:t>
            </w: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15445FC4" w14:textId="77777777" w:rsidR="00514543" w:rsidRPr="00514543" w:rsidRDefault="00514543" w:rsidP="007C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7B1A95D3" w14:textId="77777777" w:rsidR="00514543" w:rsidRPr="00514543" w:rsidRDefault="00514543" w:rsidP="007C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45F2C5A0" w14:textId="77777777" w:rsidR="00514543" w:rsidRPr="00514543" w:rsidRDefault="00514543" w:rsidP="007C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D945C47" w14:textId="77777777" w:rsidR="00514543" w:rsidRPr="00514543" w:rsidRDefault="00514543" w:rsidP="007C59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514543" w:rsidRPr="00514543" w14:paraId="49AA53AA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3D43327E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Media ± DE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55F4D4E7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30.4 ± 13.1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2C98868C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20.7 ± 10.6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26E8086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28.7 ± 14.7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445827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32.8 ± 9.5</w:t>
            </w:r>
          </w:p>
        </w:tc>
      </w:tr>
      <w:tr w:rsidR="00514543" w:rsidRPr="00514543" w14:paraId="799BB703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26586B17" w14:textId="46065243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Rango (</w:t>
            </w: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Mín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-Max)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29110C07" w14:textId="04CA45D1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-48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0E0724A4" w14:textId="219AD2DA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-45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3154E9E" w14:textId="595F9F6E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-53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375CF3A" w14:textId="6303F748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-52</w:t>
            </w:r>
          </w:p>
        </w:tc>
      </w:tr>
      <w:tr w:rsidR="00514543" w:rsidRPr="00514543" w14:paraId="48374890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2F2F8398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CV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CD8368F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43.1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DB1EBB6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51.1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DAC5DD6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51.2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898C7D6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29.1</w:t>
            </w:r>
          </w:p>
        </w:tc>
      </w:tr>
      <w:tr w:rsidR="00514543" w:rsidRPr="00514543" w14:paraId="107071BD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0BE7A4C4" w14:textId="13FE05E3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Altitud</w:t>
            </w:r>
            <w:r w:rsidR="00304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(msnm)</w:t>
            </w: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50A8AE9F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723FE52C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1847B9E7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2B3A292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514543" w:rsidRPr="00514543" w14:paraId="67A959C7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44C82A10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Media ± DE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4E028FD0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2306 ±  25.3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5353FCE5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2063 ± 185.1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819D15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2025 ± 195.4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180722F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2051 ± 108.3</w:t>
            </w:r>
          </w:p>
        </w:tc>
      </w:tr>
      <w:tr w:rsidR="00514543" w:rsidRPr="00514543" w14:paraId="09CCCA80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66E605ED" w14:textId="1B6BE2D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Rango (</w:t>
            </w: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Mín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-Max)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217E3EC0" w14:textId="1029B473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2281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</w:t>
            </w: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2364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033A0393" w14:textId="1B87B4E4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1693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</w:t>
            </w: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2234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63A7DE3D" w14:textId="6770DFA2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</w:t>
            </w: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2300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3A05C113" w14:textId="577C7142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1692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-</w:t>
            </w: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2177</w:t>
            </w:r>
          </w:p>
        </w:tc>
      </w:tr>
      <w:tr w:rsidR="00514543" w:rsidRPr="00514543" w14:paraId="687C4204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228F917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CV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78CBC4F0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1.1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3C4F1510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0E7D39D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9.7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18AE0ED8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5.3</w:t>
            </w:r>
          </w:p>
        </w:tc>
      </w:tr>
      <w:tr w:rsidR="00514543" w:rsidRPr="00514543" w14:paraId="7981572B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01FD9396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Exposición</w:t>
            </w: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781385D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200219E5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BA8249C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C9133E9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514543" w:rsidRPr="00514543" w14:paraId="22258FA8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71FA118B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</w:t>
            </w: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217FE42E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26174BB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FC7F05E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45D1619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514543" w:rsidRPr="00514543" w14:paraId="61DDB64F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1604D9F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SE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532A28C7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136B2A8B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14BDE95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6A6A391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</w:tr>
      <w:tr w:rsidR="00514543" w:rsidRPr="00514543" w14:paraId="39C12652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11A7DD3A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E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6FDEBC7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EF0ABCB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1FB7C1E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7D5378F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</w:tr>
      <w:tr w:rsidR="00514543" w:rsidRPr="00514543" w14:paraId="0F041973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41E7D934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SO</w:t>
            </w: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76846951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50C948ED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4FF99B7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6CB8F7B7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7</w:t>
            </w:r>
          </w:p>
        </w:tc>
      </w:tr>
      <w:tr w:rsidR="00514543" w:rsidRPr="00514543" w14:paraId="0463BDE6" w14:textId="77777777" w:rsidTr="00514543">
        <w:trPr>
          <w:trHeight w:val="32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2B510EE5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O</w:t>
            </w:r>
          </w:p>
        </w:tc>
        <w:tc>
          <w:tcPr>
            <w:tcW w:w="1945" w:type="dxa"/>
            <w:shd w:val="clear" w:color="auto" w:fill="auto"/>
            <w:noWrap/>
            <w:vAlign w:val="center"/>
            <w:hideMark/>
          </w:tcPr>
          <w:p w14:paraId="5FB530EB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604" w:type="dxa"/>
            <w:shd w:val="clear" w:color="auto" w:fill="auto"/>
            <w:noWrap/>
            <w:vAlign w:val="center"/>
            <w:hideMark/>
          </w:tcPr>
          <w:p w14:paraId="45229D62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BFC95A9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406652A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</w:tr>
      <w:tr w:rsidR="00514543" w:rsidRPr="00514543" w14:paraId="328FBCF3" w14:textId="77777777" w:rsidTr="00514543">
        <w:trPr>
          <w:trHeight w:val="340"/>
        </w:trPr>
        <w:tc>
          <w:tcPr>
            <w:tcW w:w="1910" w:type="dxa"/>
            <w:shd w:val="clear" w:color="auto" w:fill="auto"/>
            <w:noWrap/>
            <w:vAlign w:val="bottom"/>
            <w:hideMark/>
          </w:tcPr>
          <w:p w14:paraId="0178D888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MX"/>
              </w:rPr>
              <w:t>Nº de parcelas</w:t>
            </w:r>
          </w:p>
        </w:tc>
        <w:tc>
          <w:tcPr>
            <w:tcW w:w="1945" w:type="dxa"/>
            <w:shd w:val="clear" w:color="auto" w:fill="auto"/>
            <w:noWrap/>
            <w:vAlign w:val="bottom"/>
            <w:hideMark/>
          </w:tcPr>
          <w:p w14:paraId="141780D2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13</w:t>
            </w:r>
          </w:p>
        </w:tc>
        <w:tc>
          <w:tcPr>
            <w:tcW w:w="1604" w:type="dxa"/>
            <w:shd w:val="clear" w:color="auto" w:fill="auto"/>
            <w:noWrap/>
            <w:vAlign w:val="bottom"/>
            <w:hideMark/>
          </w:tcPr>
          <w:p w14:paraId="64B5C098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BAA776D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B4578E" w14:textId="77777777" w:rsidR="00514543" w:rsidRPr="00514543" w:rsidRDefault="00514543" w:rsidP="00514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514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15</w:t>
            </w:r>
          </w:p>
        </w:tc>
      </w:tr>
    </w:tbl>
    <w:p w14:paraId="62D77470" w14:textId="77777777" w:rsidR="00E5455D" w:rsidRDefault="00E5455D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A74DB6" w14:textId="5E35D76D" w:rsidR="008C7DF1" w:rsidRDefault="008C7DF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3B100C" w14:textId="648435B9" w:rsidR="008C7DF1" w:rsidRPr="008C7DF1" w:rsidRDefault="008C7DF1" w:rsidP="002A678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C7DF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Tabla S4. </w:t>
      </w:r>
      <w:r w:rsidRPr="008C7DF1">
        <w:rPr>
          <w:rFonts w:ascii="Times New Roman" w:hAnsi="Times New Roman" w:cs="Times New Roman"/>
          <w:sz w:val="24"/>
          <w:szCs w:val="24"/>
        </w:rPr>
        <w:t>Variables evaluadas para poner a prueba cuatro hipótesis/predicciones</w:t>
      </w:r>
      <w:r w:rsidR="00304F17">
        <w:rPr>
          <w:rFonts w:ascii="Times New Roman" w:hAnsi="Times New Roman" w:cs="Times New Roman"/>
          <w:sz w:val="24"/>
          <w:szCs w:val="24"/>
        </w:rPr>
        <w:t>,</w:t>
      </w:r>
      <w:r w:rsidRPr="008C7DF1">
        <w:rPr>
          <w:rFonts w:ascii="Times New Roman" w:hAnsi="Times New Roman" w:cs="Times New Roman"/>
          <w:sz w:val="24"/>
          <w:szCs w:val="24"/>
        </w:rPr>
        <w:t xml:space="preserve"> las unidades </w:t>
      </w:r>
      <w:r w:rsidR="00304F17">
        <w:rPr>
          <w:rFonts w:ascii="Times New Roman" w:hAnsi="Times New Roman" w:cs="Times New Roman"/>
          <w:sz w:val="24"/>
          <w:szCs w:val="24"/>
        </w:rPr>
        <w:t>de cada variable y los analisis estadisticos utilizados.</w:t>
      </w:r>
    </w:p>
    <w:p w14:paraId="75E38A0D" w14:textId="77777777" w:rsidR="008C7DF1" w:rsidRPr="008C7DF1" w:rsidRDefault="008C7DF1" w:rsidP="002A678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92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84"/>
        <w:gridCol w:w="2693"/>
        <w:gridCol w:w="1559"/>
        <w:gridCol w:w="1985"/>
      </w:tblGrid>
      <w:tr w:rsidR="009B0D8E" w:rsidRPr="008C7DF1" w14:paraId="563BAE02" w14:textId="35E81606" w:rsidTr="00304F17">
        <w:trPr>
          <w:trHeight w:val="608"/>
          <w:tblHeader/>
        </w:trPr>
        <w:tc>
          <w:tcPr>
            <w:tcW w:w="2684" w:type="dxa"/>
          </w:tcPr>
          <w:p w14:paraId="353411EE" w14:textId="77777777" w:rsidR="009B0D8E" w:rsidRPr="008C7DF1" w:rsidRDefault="009B0D8E" w:rsidP="007428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/>
                <w:sz w:val="24"/>
                <w:szCs w:val="24"/>
              </w:rPr>
              <w:t>Hipótesis/ Predicción</w:t>
            </w:r>
          </w:p>
        </w:tc>
        <w:tc>
          <w:tcPr>
            <w:tcW w:w="2693" w:type="dxa"/>
          </w:tcPr>
          <w:p w14:paraId="29A09F05" w14:textId="77777777" w:rsidR="009B0D8E" w:rsidRPr="008C7DF1" w:rsidRDefault="009B0D8E" w:rsidP="007428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/>
                <w:sz w:val="24"/>
                <w:szCs w:val="24"/>
              </w:rPr>
              <w:t>Variables evaluadas</w:t>
            </w:r>
          </w:p>
        </w:tc>
        <w:tc>
          <w:tcPr>
            <w:tcW w:w="1559" w:type="dxa"/>
          </w:tcPr>
          <w:p w14:paraId="12014834" w14:textId="77777777" w:rsidR="009B0D8E" w:rsidRPr="008C7DF1" w:rsidRDefault="009B0D8E" w:rsidP="007428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/>
                <w:sz w:val="24"/>
                <w:szCs w:val="24"/>
              </w:rPr>
              <w:t>Unidades</w:t>
            </w:r>
          </w:p>
        </w:tc>
        <w:tc>
          <w:tcPr>
            <w:tcW w:w="1985" w:type="dxa"/>
          </w:tcPr>
          <w:p w14:paraId="23A1A9F1" w14:textId="4048164C" w:rsidR="009B0D8E" w:rsidRPr="008C7DF1" w:rsidRDefault="009B0D8E" w:rsidP="007428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Análisis</w:t>
            </w:r>
          </w:p>
        </w:tc>
      </w:tr>
      <w:tr w:rsidR="009B0D8E" w:rsidRPr="009B0D8E" w14:paraId="1B09E9E8" w14:textId="0C013A27" w:rsidTr="00304F17">
        <w:trPr>
          <w:trHeight w:val="485"/>
        </w:trPr>
        <w:tc>
          <w:tcPr>
            <w:tcW w:w="2684" w:type="dxa"/>
          </w:tcPr>
          <w:p w14:paraId="7AADC386" w14:textId="18B8BDAD" w:rsidR="009B0D8E" w:rsidRPr="009B0D8E" w:rsidRDefault="009B0D8E" w:rsidP="007428A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Cs/>
                <w:sz w:val="24"/>
                <w:szCs w:val="24"/>
              </w:rPr>
              <w:t>1. El aumento en la severidad de incendio disminuye la densidad, área basal y cobertura de árboles adultos y juveniles</w:t>
            </w:r>
          </w:p>
        </w:tc>
        <w:tc>
          <w:tcPr>
            <w:tcW w:w="2693" w:type="dxa"/>
          </w:tcPr>
          <w:p w14:paraId="75CCC313" w14:textId="454C8441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árboles</w:t>
            </w:r>
          </w:p>
          <w:p w14:paraId="6FF0171F" w14:textId="749CABC4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Área basal de árboles </w:t>
            </w:r>
          </w:p>
          <w:p w14:paraId="68B40508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Cobertura del dosel</w:t>
            </w:r>
          </w:p>
          <w:p w14:paraId="621100A3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Composición</w:t>
            </w:r>
          </w:p>
        </w:tc>
        <w:tc>
          <w:tcPr>
            <w:tcW w:w="1559" w:type="dxa"/>
          </w:tcPr>
          <w:p w14:paraId="4152524B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Árboles/ha</w:t>
            </w:r>
          </w:p>
          <w:p w14:paraId="4497B877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/ha</w:t>
            </w:r>
          </w:p>
          <w:p w14:paraId="2A15247B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  <w:p w14:paraId="1705EFC9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Árboles/ha, Juveniles/ha, </w:t>
            </w:r>
            <w:r w:rsidRPr="008C7DF1"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  <w:t>Plántulas/ha</w:t>
            </w:r>
          </w:p>
          <w:p w14:paraId="59CCA605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  <w:r w:rsidRPr="008C7DF1"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  <w:t>Rebrotes/ha</w:t>
            </w:r>
          </w:p>
        </w:tc>
        <w:tc>
          <w:tcPr>
            <w:tcW w:w="1985" w:type="dxa"/>
          </w:tcPr>
          <w:p w14:paraId="5FAFEC09" w14:textId="77777777" w:rsidR="009B0D8E" w:rsidRPr="00375573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7557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Kruskal-Wallis</w:t>
            </w:r>
          </w:p>
          <w:p w14:paraId="3C471D9C" w14:textId="77777777" w:rsidR="009B0D8E" w:rsidRP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0D8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Kruskal-Wallis</w:t>
            </w:r>
          </w:p>
          <w:p w14:paraId="0F47CA42" w14:textId="77777777" w:rsidR="009B0D8E" w:rsidRP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0D8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Kruskal-Wallis</w:t>
            </w:r>
          </w:p>
          <w:p w14:paraId="2620951B" w14:textId="471023F6" w:rsidR="009B0D8E" w:rsidRP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B0D8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NMDS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y</w:t>
            </w:r>
            <w:r w:rsidRPr="009B0D8E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PE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RMANOVA</w:t>
            </w:r>
          </w:p>
        </w:tc>
      </w:tr>
      <w:tr w:rsidR="009B0D8E" w:rsidRPr="008C7DF1" w14:paraId="43D2A2BB" w14:textId="4B04E35B" w:rsidTr="00304F17">
        <w:trPr>
          <w:trHeight w:val="485"/>
        </w:trPr>
        <w:tc>
          <w:tcPr>
            <w:tcW w:w="2684" w:type="dxa"/>
          </w:tcPr>
          <w:p w14:paraId="665F25D2" w14:textId="77777777" w:rsidR="009B0D8E" w:rsidRPr="008C7DF1" w:rsidRDefault="009B0D8E" w:rsidP="007428AD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Cs/>
                <w:sz w:val="24"/>
                <w:szCs w:val="24"/>
              </w:rPr>
              <w:t>2. La alta severidad de incendio disminuye la</w:t>
            </w:r>
            <w:r w:rsidRPr="008C7D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densidad, área basal y cobertura del dosel arbóreo</w:t>
            </w:r>
            <w:r w:rsidRPr="008C7D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00492C61" w14:textId="77777777" w:rsidR="009B0D8E" w:rsidRDefault="009B0D8E" w:rsidP="008C7D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B3AE07F" w14:textId="0CD5C73D" w:rsidR="009B0D8E" w:rsidRPr="008C7DF1" w:rsidRDefault="009B0D8E" w:rsidP="008C7D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juveniles</w:t>
            </w:r>
          </w:p>
        </w:tc>
        <w:tc>
          <w:tcPr>
            <w:tcW w:w="1559" w:type="dxa"/>
          </w:tcPr>
          <w:p w14:paraId="4CC367F7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7843EC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Juveniles/ha</w:t>
            </w:r>
          </w:p>
        </w:tc>
        <w:tc>
          <w:tcPr>
            <w:tcW w:w="1985" w:type="dxa"/>
          </w:tcPr>
          <w:p w14:paraId="251F9769" w14:textId="77777777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026FE9F" w14:textId="0302FFE5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Kruskal-Wallis</w:t>
            </w:r>
          </w:p>
          <w:p w14:paraId="1592FCE4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D8E" w:rsidRPr="008C7DF1" w14:paraId="1ABE529E" w14:textId="42FC80B5" w:rsidTr="00304F17">
        <w:trPr>
          <w:trHeight w:val="485"/>
        </w:trPr>
        <w:tc>
          <w:tcPr>
            <w:tcW w:w="2684" w:type="dxa"/>
          </w:tcPr>
          <w:p w14:paraId="02B9AC4A" w14:textId="505DC5DD" w:rsidR="009B0D8E" w:rsidRPr="008C7DF1" w:rsidRDefault="009B0D8E" w:rsidP="007428A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</w:t>
            </w:r>
            <w:r w:rsidRPr="008C7D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 potencial de regeneración natural es más alto en la severidad media de incendio </w:t>
            </w:r>
          </w:p>
        </w:tc>
        <w:tc>
          <w:tcPr>
            <w:tcW w:w="2693" w:type="dxa"/>
          </w:tcPr>
          <w:p w14:paraId="281349E2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plántulas</w:t>
            </w:r>
          </w:p>
          <w:p w14:paraId="07062306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17A3EFA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rebrotes</w:t>
            </w:r>
          </w:p>
        </w:tc>
        <w:tc>
          <w:tcPr>
            <w:tcW w:w="1559" w:type="dxa"/>
          </w:tcPr>
          <w:p w14:paraId="19CEAD3A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  <w:r w:rsidRPr="008C7DF1"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  <w:t>Plántulas/ha</w:t>
            </w:r>
          </w:p>
          <w:p w14:paraId="28D84A96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</w:p>
          <w:p w14:paraId="0CB21F08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  <w:r w:rsidRPr="008C7DF1"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  <w:t>Rebrotes/ha</w:t>
            </w:r>
          </w:p>
          <w:p w14:paraId="285D34C6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E9C6BAB" w14:textId="77777777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Kruskal-Wallis</w:t>
            </w:r>
          </w:p>
          <w:p w14:paraId="0247BCB7" w14:textId="77777777" w:rsidR="009B0D8E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</w:p>
          <w:p w14:paraId="151F5B7A" w14:textId="77777777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Kruskal-Wallis</w:t>
            </w:r>
          </w:p>
          <w:p w14:paraId="6BE27D56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es-MX"/>
              </w:rPr>
            </w:pPr>
          </w:p>
        </w:tc>
      </w:tr>
      <w:tr w:rsidR="009B0D8E" w:rsidRPr="008C7DF1" w14:paraId="09C704CB" w14:textId="6AEF476C" w:rsidTr="00304F17">
        <w:trPr>
          <w:trHeight w:val="485"/>
        </w:trPr>
        <w:tc>
          <w:tcPr>
            <w:tcW w:w="2684" w:type="dxa"/>
          </w:tcPr>
          <w:p w14:paraId="12744434" w14:textId="77777777" w:rsidR="009B0D8E" w:rsidRPr="008C7DF1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4. </w:t>
            </w:r>
            <w:r w:rsidRPr="008C7D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topografía tiene un efecto en la estructura del bosque y en la regeneración</w:t>
            </w:r>
          </w:p>
        </w:tc>
        <w:tc>
          <w:tcPr>
            <w:tcW w:w="2693" w:type="dxa"/>
          </w:tcPr>
          <w:p w14:paraId="3397AF24" w14:textId="77777777" w:rsidR="00304F17" w:rsidRDefault="009B0D8E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Topograficas: </w:t>
            </w:r>
          </w:p>
          <w:p w14:paraId="43536C04" w14:textId="2908043F" w:rsidR="00304F17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Pendiente</w:t>
            </w:r>
          </w:p>
          <w:p w14:paraId="75514187" w14:textId="7BCB109E" w:rsidR="00304F17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Altitud</w:t>
            </w:r>
          </w:p>
          <w:p w14:paraId="5111F543" w14:textId="271E7E9B" w:rsidR="009B0D8E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exposición</w:t>
            </w:r>
          </w:p>
          <w:p w14:paraId="1E3EFC74" w14:textId="235B8144" w:rsidR="00304F17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 Vegetación:</w:t>
            </w:r>
          </w:p>
          <w:p w14:paraId="0E84DDCD" w14:textId="77777777" w:rsidR="00304F17" w:rsidRDefault="009B0D8E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Densidad de árboles </w:t>
            </w:r>
          </w:p>
          <w:p w14:paraId="6CE97E7C" w14:textId="22721B0F" w:rsidR="009B0D8E" w:rsidRDefault="009B0D8E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Área basal de árboles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Cobertura del dosel</w:t>
            </w:r>
          </w:p>
          <w:p w14:paraId="0D55146F" w14:textId="52F3DD9C" w:rsidR="00304F17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juveniles</w:t>
            </w:r>
          </w:p>
          <w:p w14:paraId="682D9740" w14:textId="00827B73" w:rsidR="00304F17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plántulas</w:t>
            </w:r>
          </w:p>
          <w:p w14:paraId="7AC7CA4A" w14:textId="599381D7" w:rsidR="00304F17" w:rsidRPr="008C7DF1" w:rsidRDefault="00304F17" w:rsidP="00304F1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Densidad de rebrotes</w:t>
            </w:r>
          </w:p>
        </w:tc>
        <w:tc>
          <w:tcPr>
            <w:tcW w:w="1559" w:type="dxa"/>
          </w:tcPr>
          <w:p w14:paraId="610807D2" w14:textId="77777777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7F1DD11" w14:textId="13B3E5B9" w:rsidR="009B0D8E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  <w:p w14:paraId="5ED6C8C3" w14:textId="760044DA" w:rsidR="00304F17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msnm</w:t>
            </w:r>
          </w:p>
          <w:p w14:paraId="2316E990" w14:textId="56BAFB02" w:rsidR="00304F17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  <w:p w14:paraId="28C13F77" w14:textId="77777777" w:rsidR="00304F17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D3A8565" w14:textId="30F7AD54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Árboles/ha</w:t>
            </w:r>
          </w:p>
          <w:p w14:paraId="7314B689" w14:textId="77777777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/ha</w:t>
            </w:r>
          </w:p>
          <w:p w14:paraId="53CB36CD" w14:textId="77777777" w:rsidR="009B0D8E" w:rsidRDefault="009B0D8E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7D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  <w:p w14:paraId="0855812C" w14:textId="77777777" w:rsidR="00304F17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Juveniles/ha</w:t>
            </w:r>
          </w:p>
          <w:p w14:paraId="4197663C" w14:textId="77777777" w:rsidR="00304F17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Plántulas/ha</w:t>
            </w:r>
          </w:p>
          <w:p w14:paraId="62203CBD" w14:textId="2F9DF382" w:rsidR="00304F17" w:rsidRPr="008C7DF1" w:rsidRDefault="00304F17" w:rsidP="009B0D8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Rebrotes/ha</w:t>
            </w:r>
          </w:p>
        </w:tc>
        <w:tc>
          <w:tcPr>
            <w:tcW w:w="1985" w:type="dxa"/>
          </w:tcPr>
          <w:p w14:paraId="355895A8" w14:textId="77777777" w:rsidR="00304F17" w:rsidRDefault="00304F17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65CDD7E" w14:textId="5D26D224" w:rsidR="009B0D8E" w:rsidRDefault="009B0D8E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ACP</w:t>
            </w:r>
          </w:p>
          <w:p w14:paraId="385B1C6E" w14:textId="77777777" w:rsidR="00304F17" w:rsidRDefault="00304F17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4815FD9" w14:textId="77777777" w:rsidR="00304F17" w:rsidRDefault="00304F17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036C0A8" w14:textId="77777777" w:rsidR="00304F17" w:rsidRDefault="00304F17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893EBBF" w14:textId="01B14F0B" w:rsidR="00304F17" w:rsidRPr="008C7DF1" w:rsidRDefault="00304F17" w:rsidP="007428A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Correlaciones de Pearson</w:t>
            </w:r>
          </w:p>
        </w:tc>
      </w:tr>
    </w:tbl>
    <w:p w14:paraId="5296512E" w14:textId="77777777" w:rsidR="008C7DF1" w:rsidRPr="008C7DF1" w:rsidRDefault="008C7DF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4E9ACD" w14:textId="77777777" w:rsidR="008C7DF1" w:rsidRDefault="008C7DF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02D676" w14:textId="77777777" w:rsidR="008C7DF1" w:rsidRDefault="008C7DF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8C7DF1" w:rsidSect="003A102D">
          <w:headerReference w:type="default" r:id="rId7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10F61898" w14:textId="6E029230" w:rsidR="000A004A" w:rsidRPr="003F724F" w:rsidRDefault="000A004A" w:rsidP="000A004A">
      <w:pPr>
        <w:pStyle w:val="Caption"/>
        <w:spacing w:line="480" w:lineRule="auto"/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</w:pPr>
      <w:bookmarkStart w:id="0" w:name="_Toc31097317"/>
      <w:r w:rsidRPr="000A004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Tabl</w:t>
      </w:r>
      <w:r w:rsidR="002278F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</w:t>
      </w:r>
      <w:r w:rsidRPr="000A004A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S</w:t>
      </w:r>
      <w:r w:rsidR="003D137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5</w:t>
      </w:r>
      <w:r w:rsidRPr="000A00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="0037557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Estadistico de la prueba (</w:t>
      </w:r>
      <w:r w:rsidR="00375573" w:rsidRPr="00375573">
        <w:rPr>
          <w:rFonts w:ascii="Times New Roman" w:hAnsi="Times New Roman" w:cs="Times New Roman"/>
          <w:color w:val="auto"/>
          <w:sz w:val="24"/>
          <w:szCs w:val="24"/>
        </w:rPr>
        <w:t>Z</w:t>
      </w:r>
      <w:r w:rsidR="0037557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 y probabilidad de significancia (</w:t>
      </w:r>
      <w:r w:rsidR="00375573" w:rsidRPr="00375573">
        <w:rPr>
          <w:rFonts w:ascii="Times New Roman" w:hAnsi="Times New Roman" w:cs="Times New Roman"/>
          <w:color w:val="auto"/>
          <w:sz w:val="24"/>
          <w:szCs w:val="24"/>
        </w:rPr>
        <w:t>P</w:t>
      </w:r>
      <w:r w:rsidR="0037557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de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c</w:t>
      </w:r>
      <w:r w:rsidRPr="000A00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omparaci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o</w:t>
      </w:r>
      <w:r w:rsidRPr="000A00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es</w:t>
      </w:r>
      <w:r w:rsidRPr="000A00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múltiple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Pr="000A00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de rangos medios de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la estructura del bosque (densidad de árboles, área basal y cobertura del dosel) y la regeneración por plántulas, juveniles y brotes en </w:t>
      </w:r>
      <w:r w:rsidR="002A6780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el </w:t>
      </w:r>
      <w:r w:rsidRPr="000A004A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bosque</w:t>
      </w:r>
      <w:r w:rsidRPr="003F724F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no quemado y </w:t>
      </w:r>
      <w:r w:rsidR="002A6780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bajo </w:t>
      </w:r>
      <w:r w:rsidRPr="003F724F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severidad baja, media y alta de incendio </w:t>
      </w:r>
      <w:r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en</w:t>
      </w:r>
      <w:r w:rsidRPr="003F724F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</w:t>
      </w:r>
      <w:r w:rsidR="00DF101C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el bosque tropical de pino </w:t>
      </w:r>
      <w:r w:rsidRPr="003F724F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>El Fresno, Cuernavaca, Morelos, México.</w:t>
      </w:r>
      <w:bookmarkEnd w:id="0"/>
      <w:r w:rsidR="0037557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Los valores significativos de </w:t>
      </w:r>
      <w:r w:rsidR="00375573" w:rsidRPr="00375573">
        <w:rPr>
          <w:rFonts w:ascii="Times New Roman" w:hAnsi="Times New Roman" w:cs="Times New Roman"/>
          <w:bCs/>
          <w:color w:val="auto"/>
          <w:sz w:val="24"/>
          <w:szCs w:val="24"/>
        </w:rPr>
        <w:t>P</w:t>
      </w:r>
      <w:r w:rsidR="00375573">
        <w:rPr>
          <w:rFonts w:ascii="Times New Roman" w:hAnsi="Times New Roman" w:cs="Times New Roman"/>
          <w:bCs/>
          <w:i w:val="0"/>
          <w:iCs w:val="0"/>
          <w:color w:val="auto"/>
          <w:sz w:val="24"/>
          <w:szCs w:val="24"/>
        </w:rPr>
        <w:t xml:space="preserve"> se muestra en bold.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24"/>
        <w:gridCol w:w="793"/>
        <w:gridCol w:w="1177"/>
        <w:gridCol w:w="857"/>
        <w:gridCol w:w="1272"/>
        <w:gridCol w:w="779"/>
        <w:gridCol w:w="1155"/>
        <w:gridCol w:w="665"/>
        <w:gridCol w:w="665"/>
        <w:gridCol w:w="601"/>
        <w:gridCol w:w="892"/>
        <w:gridCol w:w="646"/>
        <w:gridCol w:w="646"/>
      </w:tblGrid>
      <w:tr w:rsidR="000A004A" w:rsidRPr="003F724F" w14:paraId="2BEB2A16" w14:textId="77777777" w:rsidTr="00370284">
        <w:trPr>
          <w:trHeight w:hRule="exact" w:val="454"/>
          <w:jc w:val="center"/>
        </w:trPr>
        <w:tc>
          <w:tcPr>
            <w:tcW w:w="0" w:type="auto"/>
            <w:vMerge w:val="restart"/>
            <w:vAlign w:val="center"/>
          </w:tcPr>
          <w:p w14:paraId="4C1A38FD" w14:textId="696684D2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4E6A81">
              <w:rPr>
                <w:rFonts w:ascii="Times New Roman" w:hAnsi="Times New Roman" w:cs="Times New Roman"/>
                <w:b/>
                <w:bCs/>
              </w:rPr>
              <w:t>Variable</w:t>
            </w:r>
            <w:r w:rsidR="00B45368">
              <w:rPr>
                <w:rFonts w:ascii="Times New Roman" w:hAnsi="Times New Roman" w:cs="Times New Roman"/>
                <w:b/>
                <w:bCs/>
              </w:rPr>
              <w:t>/condición</w:t>
            </w:r>
          </w:p>
        </w:tc>
        <w:tc>
          <w:tcPr>
            <w:tcW w:w="0" w:type="auto"/>
            <w:gridSpan w:val="2"/>
            <w:vAlign w:val="center"/>
          </w:tcPr>
          <w:p w14:paraId="25091D79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E6A81">
              <w:rPr>
                <w:rFonts w:ascii="Times New Roman" w:hAnsi="Times New Roman" w:cs="Times New Roman"/>
                <w:b/>
                <w:bCs/>
                <w:color w:val="000000"/>
              </w:rPr>
              <w:t>No Quemado-Baja</w:t>
            </w:r>
          </w:p>
        </w:tc>
        <w:tc>
          <w:tcPr>
            <w:tcW w:w="0" w:type="auto"/>
            <w:gridSpan w:val="2"/>
            <w:vAlign w:val="center"/>
          </w:tcPr>
          <w:p w14:paraId="69BC8372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E6A81">
              <w:rPr>
                <w:rFonts w:ascii="Times New Roman" w:hAnsi="Times New Roman" w:cs="Times New Roman"/>
                <w:b/>
                <w:bCs/>
                <w:color w:val="000000"/>
              </w:rPr>
              <w:t>No Quemado-Media</w:t>
            </w:r>
          </w:p>
        </w:tc>
        <w:tc>
          <w:tcPr>
            <w:tcW w:w="0" w:type="auto"/>
            <w:gridSpan w:val="2"/>
            <w:vAlign w:val="center"/>
          </w:tcPr>
          <w:p w14:paraId="000B9A1D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E6A81">
              <w:rPr>
                <w:rFonts w:ascii="Times New Roman" w:hAnsi="Times New Roman" w:cs="Times New Roman"/>
                <w:b/>
                <w:bCs/>
                <w:color w:val="000000"/>
              </w:rPr>
              <w:t>No Quemado-Alta</w:t>
            </w:r>
          </w:p>
        </w:tc>
        <w:tc>
          <w:tcPr>
            <w:tcW w:w="0" w:type="auto"/>
            <w:gridSpan w:val="2"/>
            <w:vAlign w:val="center"/>
          </w:tcPr>
          <w:p w14:paraId="5823FB0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E6A81">
              <w:rPr>
                <w:rFonts w:ascii="Times New Roman" w:hAnsi="Times New Roman" w:cs="Times New Roman"/>
                <w:b/>
                <w:bCs/>
                <w:color w:val="000000"/>
              </w:rPr>
              <w:t>Baja-Media</w:t>
            </w:r>
          </w:p>
        </w:tc>
        <w:tc>
          <w:tcPr>
            <w:tcW w:w="0" w:type="auto"/>
            <w:gridSpan w:val="2"/>
            <w:vAlign w:val="center"/>
          </w:tcPr>
          <w:p w14:paraId="77618FEF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E6A81">
              <w:rPr>
                <w:rFonts w:ascii="Times New Roman" w:hAnsi="Times New Roman" w:cs="Times New Roman"/>
                <w:b/>
                <w:bCs/>
                <w:color w:val="000000"/>
              </w:rPr>
              <w:t>Baja-Alta</w:t>
            </w:r>
          </w:p>
        </w:tc>
        <w:tc>
          <w:tcPr>
            <w:tcW w:w="0" w:type="auto"/>
            <w:gridSpan w:val="2"/>
            <w:vAlign w:val="center"/>
          </w:tcPr>
          <w:p w14:paraId="74DBB63D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E6A81">
              <w:rPr>
                <w:rFonts w:ascii="Times New Roman" w:hAnsi="Times New Roman" w:cs="Times New Roman"/>
                <w:b/>
                <w:bCs/>
                <w:color w:val="000000"/>
              </w:rPr>
              <w:t>Media-Alta</w:t>
            </w:r>
          </w:p>
        </w:tc>
      </w:tr>
      <w:tr w:rsidR="000A004A" w:rsidRPr="003F724F" w14:paraId="66437D35" w14:textId="77777777" w:rsidTr="00370284">
        <w:trPr>
          <w:trHeight w:hRule="exact" w:val="340"/>
          <w:jc w:val="center"/>
        </w:trPr>
        <w:tc>
          <w:tcPr>
            <w:tcW w:w="0" w:type="auto"/>
            <w:vMerge/>
            <w:vAlign w:val="center"/>
          </w:tcPr>
          <w:p w14:paraId="77BA656E" w14:textId="77777777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44D22C30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Z</w:t>
            </w:r>
          </w:p>
        </w:tc>
        <w:tc>
          <w:tcPr>
            <w:tcW w:w="0" w:type="auto"/>
            <w:vAlign w:val="center"/>
          </w:tcPr>
          <w:p w14:paraId="4DF617C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  <w:tc>
          <w:tcPr>
            <w:tcW w:w="0" w:type="auto"/>
            <w:vAlign w:val="center"/>
          </w:tcPr>
          <w:p w14:paraId="74FA640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Z</w:t>
            </w:r>
          </w:p>
        </w:tc>
        <w:tc>
          <w:tcPr>
            <w:tcW w:w="0" w:type="auto"/>
            <w:vAlign w:val="center"/>
          </w:tcPr>
          <w:p w14:paraId="44DBAE9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  <w:tc>
          <w:tcPr>
            <w:tcW w:w="0" w:type="auto"/>
            <w:vAlign w:val="center"/>
          </w:tcPr>
          <w:p w14:paraId="3AC4C4AC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Z</w:t>
            </w:r>
          </w:p>
        </w:tc>
        <w:tc>
          <w:tcPr>
            <w:tcW w:w="0" w:type="auto"/>
            <w:vAlign w:val="center"/>
          </w:tcPr>
          <w:p w14:paraId="29B9C5B7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  <w:tc>
          <w:tcPr>
            <w:tcW w:w="0" w:type="auto"/>
            <w:vAlign w:val="center"/>
          </w:tcPr>
          <w:p w14:paraId="56E2BF0B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Z</w:t>
            </w:r>
          </w:p>
        </w:tc>
        <w:tc>
          <w:tcPr>
            <w:tcW w:w="0" w:type="auto"/>
            <w:vAlign w:val="center"/>
          </w:tcPr>
          <w:p w14:paraId="53C7E05D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  <w:tc>
          <w:tcPr>
            <w:tcW w:w="0" w:type="auto"/>
            <w:vAlign w:val="center"/>
          </w:tcPr>
          <w:p w14:paraId="35F721AF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Z</w:t>
            </w:r>
          </w:p>
        </w:tc>
        <w:tc>
          <w:tcPr>
            <w:tcW w:w="0" w:type="auto"/>
            <w:vAlign w:val="center"/>
          </w:tcPr>
          <w:p w14:paraId="64D3FE8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  <w:tc>
          <w:tcPr>
            <w:tcW w:w="0" w:type="auto"/>
            <w:vAlign w:val="center"/>
          </w:tcPr>
          <w:p w14:paraId="33D78317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Z</w:t>
            </w:r>
          </w:p>
        </w:tc>
        <w:tc>
          <w:tcPr>
            <w:tcW w:w="0" w:type="auto"/>
            <w:vAlign w:val="center"/>
          </w:tcPr>
          <w:p w14:paraId="6DCCD63B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E6A81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</w:tr>
      <w:tr w:rsidR="000A004A" w:rsidRPr="003F724F" w14:paraId="335A0FD3" w14:textId="77777777" w:rsidTr="00370284">
        <w:trPr>
          <w:trHeight w:hRule="exact" w:val="57"/>
          <w:jc w:val="center"/>
        </w:trPr>
        <w:tc>
          <w:tcPr>
            <w:tcW w:w="0" w:type="auto"/>
            <w:vAlign w:val="center"/>
          </w:tcPr>
          <w:p w14:paraId="46274A1F" w14:textId="77777777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6C53685E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56D7C792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2F101BC2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1805B4A6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2DF00F9C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6D939C3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52DC4A2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6814F30F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06BD7832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2DB8BF4D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238FBC19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14:paraId="5C2FDDB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004A" w:rsidRPr="003F724F" w14:paraId="5F1C905E" w14:textId="77777777" w:rsidTr="00370284">
        <w:trPr>
          <w:trHeight w:hRule="exact" w:val="402"/>
          <w:jc w:val="center"/>
        </w:trPr>
        <w:tc>
          <w:tcPr>
            <w:tcW w:w="0" w:type="auto"/>
            <w:vAlign w:val="center"/>
          </w:tcPr>
          <w:p w14:paraId="211DD0AB" w14:textId="6F008BC6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Densidad</w:t>
            </w:r>
            <w:r>
              <w:rPr>
                <w:rFonts w:ascii="Times New Roman" w:hAnsi="Times New Roman" w:cs="Times New Roman"/>
                <w:color w:val="000000"/>
              </w:rPr>
              <w:t xml:space="preserve"> de </w:t>
            </w:r>
            <w:r w:rsidRPr="004E6A81">
              <w:rPr>
                <w:rFonts w:ascii="Times New Roman" w:hAnsi="Times New Roman" w:cs="Times New Roman"/>
                <w:color w:val="000000"/>
              </w:rPr>
              <w:t>árboles/ha</w:t>
            </w:r>
          </w:p>
        </w:tc>
        <w:tc>
          <w:tcPr>
            <w:tcW w:w="0" w:type="auto"/>
            <w:vAlign w:val="center"/>
          </w:tcPr>
          <w:p w14:paraId="0FDB00BF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3.15</w:t>
            </w:r>
          </w:p>
        </w:tc>
        <w:tc>
          <w:tcPr>
            <w:tcW w:w="0" w:type="auto"/>
            <w:vAlign w:val="center"/>
          </w:tcPr>
          <w:p w14:paraId="5FB863F2" w14:textId="77777777" w:rsidR="000A004A" w:rsidRPr="000A004A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0.01</w:t>
            </w:r>
          </w:p>
        </w:tc>
        <w:tc>
          <w:tcPr>
            <w:tcW w:w="0" w:type="auto"/>
            <w:vAlign w:val="center"/>
          </w:tcPr>
          <w:p w14:paraId="3FDF1C79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4.72</w:t>
            </w:r>
          </w:p>
        </w:tc>
        <w:tc>
          <w:tcPr>
            <w:tcW w:w="0" w:type="auto"/>
            <w:vAlign w:val="center"/>
          </w:tcPr>
          <w:p w14:paraId="6D541476" w14:textId="77777777" w:rsidR="000A004A" w:rsidRPr="000A004A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4DA1F026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5.19</w:t>
            </w:r>
          </w:p>
        </w:tc>
        <w:tc>
          <w:tcPr>
            <w:tcW w:w="0" w:type="auto"/>
            <w:vAlign w:val="center"/>
          </w:tcPr>
          <w:p w14:paraId="5886B041" w14:textId="77777777" w:rsidR="000A004A" w:rsidRPr="002D1BD0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D1BD0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42248E45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0" w:type="auto"/>
            <w:vAlign w:val="center"/>
          </w:tcPr>
          <w:p w14:paraId="0F72D30C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0.62</w:t>
            </w:r>
          </w:p>
        </w:tc>
        <w:tc>
          <w:tcPr>
            <w:tcW w:w="0" w:type="auto"/>
            <w:vAlign w:val="center"/>
          </w:tcPr>
          <w:p w14:paraId="43172F0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2.12</w:t>
            </w:r>
          </w:p>
        </w:tc>
        <w:tc>
          <w:tcPr>
            <w:tcW w:w="0" w:type="auto"/>
            <w:vAlign w:val="center"/>
          </w:tcPr>
          <w:p w14:paraId="6B73035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0" w:type="auto"/>
            <w:vAlign w:val="center"/>
          </w:tcPr>
          <w:p w14:paraId="36531EFB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0" w:type="auto"/>
            <w:vAlign w:val="center"/>
          </w:tcPr>
          <w:p w14:paraId="2DD85408" w14:textId="26F37C4B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 w:rsidR="00B45368">
              <w:rPr>
                <w:rFonts w:ascii="Times New Roman" w:hAnsi="Times New Roman" w:cs="Times New Roman"/>
                <w:color w:val="000000"/>
              </w:rPr>
              <w:t>.00</w:t>
            </w:r>
          </w:p>
        </w:tc>
      </w:tr>
      <w:tr w:rsidR="000A004A" w:rsidRPr="003F724F" w14:paraId="7646FF50" w14:textId="77777777" w:rsidTr="00370284">
        <w:trPr>
          <w:trHeight w:hRule="exact" w:val="340"/>
          <w:jc w:val="center"/>
        </w:trPr>
        <w:tc>
          <w:tcPr>
            <w:tcW w:w="0" w:type="auto"/>
            <w:vAlign w:val="center"/>
          </w:tcPr>
          <w:p w14:paraId="65DB61B4" w14:textId="77777777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Área basal (m</w:t>
            </w:r>
            <w:r w:rsidRPr="004E6A81"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  <w:r w:rsidRPr="004E6A81">
              <w:rPr>
                <w:rFonts w:ascii="Times New Roman" w:hAnsi="Times New Roman" w:cs="Times New Roman"/>
                <w:color w:val="000000"/>
              </w:rPr>
              <w:t>/ha)</w:t>
            </w:r>
          </w:p>
        </w:tc>
        <w:tc>
          <w:tcPr>
            <w:tcW w:w="0" w:type="auto"/>
            <w:vAlign w:val="center"/>
          </w:tcPr>
          <w:p w14:paraId="2C40246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1.92</w:t>
            </w:r>
          </w:p>
        </w:tc>
        <w:tc>
          <w:tcPr>
            <w:tcW w:w="0" w:type="auto"/>
            <w:vAlign w:val="center"/>
          </w:tcPr>
          <w:p w14:paraId="33C0B65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0" w:type="auto"/>
            <w:vAlign w:val="center"/>
          </w:tcPr>
          <w:p w14:paraId="031F1EC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4.32</w:t>
            </w:r>
          </w:p>
        </w:tc>
        <w:tc>
          <w:tcPr>
            <w:tcW w:w="0" w:type="auto"/>
            <w:vAlign w:val="center"/>
          </w:tcPr>
          <w:p w14:paraId="5BECEB4C" w14:textId="77777777" w:rsidR="000A004A" w:rsidRPr="000A004A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2B0B9A2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5.96</w:t>
            </w:r>
          </w:p>
        </w:tc>
        <w:tc>
          <w:tcPr>
            <w:tcW w:w="0" w:type="auto"/>
            <w:vAlign w:val="center"/>
          </w:tcPr>
          <w:p w14:paraId="7724B475" w14:textId="77777777" w:rsidR="000A004A" w:rsidRPr="002D1BD0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D1BD0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562BEFD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2.49</w:t>
            </w:r>
          </w:p>
        </w:tc>
        <w:tc>
          <w:tcPr>
            <w:tcW w:w="0" w:type="auto"/>
            <w:vAlign w:val="center"/>
          </w:tcPr>
          <w:p w14:paraId="6E9D6811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0" w:type="auto"/>
            <w:vAlign w:val="center"/>
          </w:tcPr>
          <w:p w14:paraId="27AE4744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4.19</w:t>
            </w:r>
          </w:p>
        </w:tc>
        <w:tc>
          <w:tcPr>
            <w:tcW w:w="0" w:type="auto"/>
            <w:vAlign w:val="center"/>
          </w:tcPr>
          <w:p w14:paraId="63F0D58A" w14:textId="77777777" w:rsidR="000A004A" w:rsidRPr="00B45368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45368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293D072B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1.71</w:t>
            </w:r>
          </w:p>
        </w:tc>
        <w:tc>
          <w:tcPr>
            <w:tcW w:w="0" w:type="auto"/>
            <w:vAlign w:val="center"/>
          </w:tcPr>
          <w:p w14:paraId="2548D60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</w:tr>
      <w:tr w:rsidR="000A004A" w:rsidRPr="003F724F" w14:paraId="19EFD0D5" w14:textId="77777777" w:rsidTr="00370284">
        <w:trPr>
          <w:trHeight w:hRule="exact" w:val="340"/>
          <w:jc w:val="center"/>
        </w:trPr>
        <w:tc>
          <w:tcPr>
            <w:tcW w:w="0" w:type="auto"/>
            <w:vAlign w:val="center"/>
          </w:tcPr>
          <w:p w14:paraId="1CBD922E" w14:textId="77777777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Cobertura del dosel (%)</w:t>
            </w:r>
          </w:p>
        </w:tc>
        <w:tc>
          <w:tcPr>
            <w:tcW w:w="0" w:type="auto"/>
            <w:vAlign w:val="center"/>
          </w:tcPr>
          <w:p w14:paraId="2F9DBAC4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2.73</w:t>
            </w:r>
          </w:p>
        </w:tc>
        <w:tc>
          <w:tcPr>
            <w:tcW w:w="0" w:type="auto"/>
            <w:vAlign w:val="center"/>
          </w:tcPr>
          <w:p w14:paraId="5112B2B1" w14:textId="05237D18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&lt; </w:t>
            </w: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0.04</w:t>
            </w:r>
          </w:p>
        </w:tc>
        <w:tc>
          <w:tcPr>
            <w:tcW w:w="0" w:type="auto"/>
            <w:vAlign w:val="center"/>
          </w:tcPr>
          <w:p w14:paraId="555E00B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4.72</w:t>
            </w:r>
          </w:p>
        </w:tc>
        <w:tc>
          <w:tcPr>
            <w:tcW w:w="0" w:type="auto"/>
            <w:vAlign w:val="center"/>
          </w:tcPr>
          <w:p w14:paraId="124DA90C" w14:textId="77777777" w:rsidR="000A004A" w:rsidRPr="000A004A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485AF8E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5.78</w:t>
            </w:r>
          </w:p>
        </w:tc>
        <w:tc>
          <w:tcPr>
            <w:tcW w:w="0" w:type="auto"/>
            <w:vAlign w:val="center"/>
          </w:tcPr>
          <w:p w14:paraId="650C14C1" w14:textId="77777777" w:rsidR="000A004A" w:rsidRPr="002D1BD0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D1BD0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1B851199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2.07</w:t>
            </w:r>
          </w:p>
        </w:tc>
        <w:tc>
          <w:tcPr>
            <w:tcW w:w="0" w:type="auto"/>
            <w:vAlign w:val="center"/>
          </w:tcPr>
          <w:p w14:paraId="5B00DA1F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0" w:type="auto"/>
            <w:vAlign w:val="center"/>
          </w:tcPr>
          <w:p w14:paraId="4ABCB24D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3.17</w:t>
            </w:r>
          </w:p>
        </w:tc>
        <w:tc>
          <w:tcPr>
            <w:tcW w:w="0" w:type="auto"/>
            <w:vAlign w:val="center"/>
          </w:tcPr>
          <w:p w14:paraId="4411020C" w14:textId="77777777" w:rsidR="000A004A" w:rsidRPr="00B45368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45368">
              <w:rPr>
                <w:rFonts w:ascii="Times New Roman" w:hAnsi="Times New Roman" w:cs="Times New Roman"/>
                <w:b/>
                <w:bCs/>
                <w:color w:val="000000"/>
              </w:rPr>
              <w:t>&lt; 0.01</w:t>
            </w:r>
          </w:p>
        </w:tc>
        <w:tc>
          <w:tcPr>
            <w:tcW w:w="0" w:type="auto"/>
            <w:vAlign w:val="center"/>
          </w:tcPr>
          <w:p w14:paraId="5B886A8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0" w:type="auto"/>
            <w:vAlign w:val="center"/>
          </w:tcPr>
          <w:p w14:paraId="1B6C045B" w14:textId="407CEB06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 w:rsidR="00B45368">
              <w:rPr>
                <w:rFonts w:ascii="Times New Roman" w:hAnsi="Times New Roman" w:cs="Times New Roman"/>
                <w:color w:val="000000"/>
              </w:rPr>
              <w:t>.00</w:t>
            </w:r>
          </w:p>
        </w:tc>
      </w:tr>
      <w:tr w:rsidR="002A6780" w:rsidRPr="003F724F" w14:paraId="042663C7" w14:textId="77777777" w:rsidTr="00EA26CB">
        <w:trPr>
          <w:trHeight w:hRule="exact" w:val="340"/>
          <w:jc w:val="center"/>
        </w:trPr>
        <w:tc>
          <w:tcPr>
            <w:tcW w:w="0" w:type="auto"/>
            <w:vAlign w:val="center"/>
          </w:tcPr>
          <w:p w14:paraId="0DFE61E9" w14:textId="77777777" w:rsidR="002A6780" w:rsidRPr="004E6A81" w:rsidRDefault="002A6780" w:rsidP="0047688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Plántulas/ha</w:t>
            </w:r>
          </w:p>
        </w:tc>
        <w:tc>
          <w:tcPr>
            <w:tcW w:w="0" w:type="auto"/>
            <w:vAlign w:val="center"/>
          </w:tcPr>
          <w:p w14:paraId="72FEE828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5.42</w:t>
            </w:r>
          </w:p>
        </w:tc>
        <w:tc>
          <w:tcPr>
            <w:tcW w:w="0" w:type="auto"/>
            <w:vAlign w:val="center"/>
          </w:tcPr>
          <w:p w14:paraId="381D2F6F" w14:textId="77777777" w:rsidR="002A6780" w:rsidRPr="000A004A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52B17430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5.16</w:t>
            </w:r>
          </w:p>
        </w:tc>
        <w:tc>
          <w:tcPr>
            <w:tcW w:w="0" w:type="auto"/>
            <w:vAlign w:val="center"/>
          </w:tcPr>
          <w:p w14:paraId="7CC33E7C" w14:textId="77777777" w:rsidR="002A6780" w:rsidRPr="000A004A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69410E36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2.69</w:t>
            </w:r>
          </w:p>
        </w:tc>
        <w:tc>
          <w:tcPr>
            <w:tcW w:w="0" w:type="auto"/>
            <w:vAlign w:val="center"/>
          </w:tcPr>
          <w:p w14:paraId="7FCB0E7F" w14:textId="77777777" w:rsidR="002A6780" w:rsidRPr="002D1BD0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D1BD0">
              <w:rPr>
                <w:rFonts w:ascii="Times New Roman" w:hAnsi="Times New Roman" w:cs="Times New Roman"/>
                <w:b/>
                <w:bCs/>
                <w:color w:val="000000"/>
              </w:rPr>
              <w:t>&lt; 0.05</w:t>
            </w:r>
          </w:p>
        </w:tc>
        <w:tc>
          <w:tcPr>
            <w:tcW w:w="0" w:type="auto"/>
            <w:vAlign w:val="center"/>
          </w:tcPr>
          <w:p w14:paraId="2BF81905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0" w:type="auto"/>
            <w:vAlign w:val="center"/>
          </w:tcPr>
          <w:p w14:paraId="67E4AA75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.00</w:t>
            </w:r>
          </w:p>
        </w:tc>
        <w:tc>
          <w:tcPr>
            <w:tcW w:w="0" w:type="auto"/>
            <w:vAlign w:val="center"/>
          </w:tcPr>
          <w:p w14:paraId="4A6C3BF2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2.82</w:t>
            </w:r>
          </w:p>
        </w:tc>
        <w:tc>
          <w:tcPr>
            <w:tcW w:w="0" w:type="auto"/>
            <w:vAlign w:val="center"/>
          </w:tcPr>
          <w:p w14:paraId="35448CE7" w14:textId="77777777" w:rsidR="002A6780" w:rsidRPr="00B45368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B45368">
              <w:rPr>
                <w:rFonts w:ascii="Times New Roman" w:hAnsi="Times New Roman" w:cs="Times New Roman"/>
                <w:b/>
                <w:bCs/>
                <w:color w:val="000000"/>
              </w:rPr>
              <w:t>&lt; 0.05</w:t>
            </w:r>
          </w:p>
        </w:tc>
        <w:tc>
          <w:tcPr>
            <w:tcW w:w="0" w:type="auto"/>
            <w:vAlign w:val="center"/>
          </w:tcPr>
          <w:p w14:paraId="21DE5987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2.55</w:t>
            </w:r>
          </w:p>
        </w:tc>
        <w:tc>
          <w:tcPr>
            <w:tcW w:w="0" w:type="auto"/>
            <w:vAlign w:val="center"/>
          </w:tcPr>
          <w:p w14:paraId="6A1D6130" w14:textId="77777777" w:rsidR="002A6780" w:rsidRPr="004E6A81" w:rsidRDefault="002A6780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</w:tr>
      <w:tr w:rsidR="000A004A" w:rsidRPr="003F724F" w14:paraId="00AE7611" w14:textId="77777777" w:rsidTr="00370284">
        <w:trPr>
          <w:trHeight w:hRule="exact" w:val="340"/>
          <w:jc w:val="center"/>
        </w:trPr>
        <w:tc>
          <w:tcPr>
            <w:tcW w:w="0" w:type="auto"/>
            <w:vAlign w:val="center"/>
          </w:tcPr>
          <w:p w14:paraId="202B3095" w14:textId="0EC01FDE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Juveniles</w:t>
            </w:r>
            <w:r w:rsidRPr="004E6A81">
              <w:rPr>
                <w:rFonts w:ascii="Times New Roman" w:hAnsi="Times New Roman" w:cs="Times New Roman"/>
                <w:color w:val="000000"/>
              </w:rPr>
              <w:t xml:space="preserve"> /ha</w:t>
            </w:r>
          </w:p>
        </w:tc>
        <w:tc>
          <w:tcPr>
            <w:tcW w:w="0" w:type="auto"/>
            <w:vAlign w:val="center"/>
          </w:tcPr>
          <w:p w14:paraId="33F37642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2.81</w:t>
            </w:r>
          </w:p>
        </w:tc>
        <w:tc>
          <w:tcPr>
            <w:tcW w:w="0" w:type="auto"/>
            <w:vAlign w:val="center"/>
          </w:tcPr>
          <w:p w14:paraId="1E0C8950" w14:textId="77777777" w:rsidR="000A004A" w:rsidRPr="000A004A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0.05</w:t>
            </w:r>
          </w:p>
        </w:tc>
        <w:tc>
          <w:tcPr>
            <w:tcW w:w="0" w:type="auto"/>
            <w:vAlign w:val="center"/>
          </w:tcPr>
          <w:p w14:paraId="61FC728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1.74</w:t>
            </w:r>
          </w:p>
        </w:tc>
        <w:tc>
          <w:tcPr>
            <w:tcW w:w="0" w:type="auto"/>
            <w:vAlign w:val="center"/>
          </w:tcPr>
          <w:p w14:paraId="2CC305FB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0" w:type="auto"/>
            <w:vAlign w:val="center"/>
          </w:tcPr>
          <w:p w14:paraId="50C92C99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3.66</w:t>
            </w:r>
          </w:p>
        </w:tc>
        <w:tc>
          <w:tcPr>
            <w:tcW w:w="0" w:type="auto"/>
            <w:vAlign w:val="center"/>
          </w:tcPr>
          <w:p w14:paraId="50C0CF2F" w14:textId="77777777" w:rsidR="000A004A" w:rsidRPr="002D1BD0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D1BD0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0FD9239B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1.11</w:t>
            </w:r>
          </w:p>
        </w:tc>
        <w:tc>
          <w:tcPr>
            <w:tcW w:w="0" w:type="auto"/>
            <w:vAlign w:val="center"/>
          </w:tcPr>
          <w:p w14:paraId="1837A982" w14:textId="23A32C14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 w:rsidR="002D1BD0">
              <w:rPr>
                <w:rFonts w:ascii="Times New Roman" w:hAnsi="Times New Roman" w:cs="Times New Roman"/>
                <w:color w:val="000000"/>
              </w:rPr>
              <w:t>.00</w:t>
            </w:r>
          </w:p>
        </w:tc>
        <w:tc>
          <w:tcPr>
            <w:tcW w:w="0" w:type="auto"/>
            <w:vAlign w:val="center"/>
          </w:tcPr>
          <w:p w14:paraId="2A6E9C8C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0.88</w:t>
            </w:r>
          </w:p>
        </w:tc>
        <w:tc>
          <w:tcPr>
            <w:tcW w:w="0" w:type="auto"/>
            <w:vAlign w:val="center"/>
          </w:tcPr>
          <w:p w14:paraId="707862CD" w14:textId="14D74549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 w:rsidR="00B45368">
              <w:rPr>
                <w:rFonts w:ascii="Times New Roman" w:hAnsi="Times New Roman" w:cs="Times New Roman"/>
                <w:color w:val="000000"/>
              </w:rPr>
              <w:t>.00</w:t>
            </w:r>
          </w:p>
        </w:tc>
        <w:tc>
          <w:tcPr>
            <w:tcW w:w="0" w:type="auto"/>
            <w:vAlign w:val="center"/>
          </w:tcPr>
          <w:p w14:paraId="5573384D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1.99</w:t>
            </w:r>
          </w:p>
        </w:tc>
        <w:tc>
          <w:tcPr>
            <w:tcW w:w="0" w:type="auto"/>
            <w:vAlign w:val="center"/>
          </w:tcPr>
          <w:p w14:paraId="4043B61E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</w:tr>
      <w:tr w:rsidR="000A004A" w:rsidRPr="003F724F" w14:paraId="42EE0536" w14:textId="77777777" w:rsidTr="00370284">
        <w:trPr>
          <w:trHeight w:hRule="exact" w:val="340"/>
          <w:jc w:val="center"/>
        </w:trPr>
        <w:tc>
          <w:tcPr>
            <w:tcW w:w="0" w:type="auto"/>
            <w:vAlign w:val="center"/>
          </w:tcPr>
          <w:p w14:paraId="5110CFE8" w14:textId="265D7FFC" w:rsidR="000A004A" w:rsidRPr="004E6A81" w:rsidRDefault="000A004A" w:rsidP="0047688E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Brotes/ha</w:t>
            </w:r>
          </w:p>
        </w:tc>
        <w:tc>
          <w:tcPr>
            <w:tcW w:w="0" w:type="auto"/>
            <w:vAlign w:val="center"/>
          </w:tcPr>
          <w:p w14:paraId="0D04D0C0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2.11</w:t>
            </w:r>
          </w:p>
        </w:tc>
        <w:tc>
          <w:tcPr>
            <w:tcW w:w="0" w:type="auto"/>
            <w:vAlign w:val="center"/>
          </w:tcPr>
          <w:p w14:paraId="0CC90495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0" w:type="auto"/>
            <w:vAlign w:val="center"/>
          </w:tcPr>
          <w:p w14:paraId="16C18FC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0" w:type="auto"/>
            <w:vAlign w:val="center"/>
          </w:tcPr>
          <w:p w14:paraId="1AB4F832" w14:textId="77777777" w:rsidR="000A004A" w:rsidRPr="000A004A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A004A">
              <w:rPr>
                <w:rFonts w:ascii="Times New Roman" w:hAnsi="Times New Roman" w:cs="Times New Roman"/>
                <w:b/>
                <w:bCs/>
                <w:color w:val="000000"/>
              </w:rPr>
              <w:t>&lt; 0.01</w:t>
            </w:r>
          </w:p>
        </w:tc>
        <w:tc>
          <w:tcPr>
            <w:tcW w:w="0" w:type="auto"/>
            <w:vAlign w:val="center"/>
          </w:tcPr>
          <w:p w14:paraId="2BA24D2A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4.21</w:t>
            </w:r>
          </w:p>
        </w:tc>
        <w:tc>
          <w:tcPr>
            <w:tcW w:w="0" w:type="auto"/>
            <w:vAlign w:val="center"/>
          </w:tcPr>
          <w:p w14:paraId="0C77042D" w14:textId="77777777" w:rsidR="000A004A" w:rsidRPr="002D1BD0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D1BD0">
              <w:rPr>
                <w:rFonts w:ascii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0" w:type="auto"/>
            <w:vAlign w:val="center"/>
          </w:tcPr>
          <w:p w14:paraId="4CE7E380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1.35</w:t>
            </w:r>
          </w:p>
        </w:tc>
        <w:tc>
          <w:tcPr>
            <w:tcW w:w="0" w:type="auto"/>
            <w:vAlign w:val="center"/>
          </w:tcPr>
          <w:p w14:paraId="770F8555" w14:textId="61D03538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 w:rsidR="002D1BD0">
              <w:rPr>
                <w:rFonts w:ascii="Times New Roman" w:hAnsi="Times New Roman" w:cs="Times New Roman"/>
                <w:color w:val="000000"/>
              </w:rPr>
              <w:t>.00</w:t>
            </w:r>
          </w:p>
        </w:tc>
        <w:tc>
          <w:tcPr>
            <w:tcW w:w="0" w:type="auto"/>
            <w:vAlign w:val="center"/>
          </w:tcPr>
          <w:p w14:paraId="297AF3EF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2.18</w:t>
            </w:r>
          </w:p>
        </w:tc>
        <w:tc>
          <w:tcPr>
            <w:tcW w:w="0" w:type="auto"/>
            <w:vAlign w:val="center"/>
          </w:tcPr>
          <w:p w14:paraId="6CECDA95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0" w:type="auto"/>
            <w:vAlign w:val="center"/>
          </w:tcPr>
          <w:p w14:paraId="558A8043" w14:textId="77777777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  <w:tc>
          <w:tcPr>
            <w:tcW w:w="0" w:type="auto"/>
            <w:vAlign w:val="center"/>
          </w:tcPr>
          <w:p w14:paraId="3D67672D" w14:textId="281A7F35" w:rsidR="000A004A" w:rsidRPr="004E6A81" w:rsidRDefault="000A004A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E6A81">
              <w:rPr>
                <w:rFonts w:ascii="Times New Roman" w:hAnsi="Times New Roman" w:cs="Times New Roman"/>
                <w:color w:val="000000"/>
              </w:rPr>
              <w:t>1</w:t>
            </w:r>
            <w:r w:rsidR="00B45368">
              <w:rPr>
                <w:rFonts w:ascii="Times New Roman" w:hAnsi="Times New Roman" w:cs="Times New Roman"/>
                <w:color w:val="000000"/>
              </w:rPr>
              <w:t>.00</w:t>
            </w:r>
          </w:p>
        </w:tc>
      </w:tr>
    </w:tbl>
    <w:p w14:paraId="4C5149C3" w14:textId="77777777" w:rsidR="00A432F0" w:rsidRDefault="00A432F0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A432F0" w:rsidSect="003A102D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3BF73028" w14:textId="7463C46C" w:rsidR="00E5455D" w:rsidRPr="00392713" w:rsidRDefault="00E5455D" w:rsidP="00E5455D">
      <w:pPr>
        <w:spacing w:line="480" w:lineRule="auto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392713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Tabla S</w:t>
      </w:r>
      <w:r w:rsidR="003D137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92713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_Toc31097294"/>
      <w:r w:rsidRPr="00392713">
        <w:rPr>
          <w:rFonts w:ascii="Times New Roman" w:hAnsi="Times New Roman" w:cs="Times New Roman"/>
          <w:bCs/>
          <w:iCs/>
          <w:sz w:val="24"/>
          <w:szCs w:val="24"/>
        </w:rPr>
        <w:t>Coeficientes de correlación y porcentaje de varianza explicada (%) de tres variables topográficas para los ejes del ACP.</w:t>
      </w:r>
      <w:bookmarkEnd w:id="1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65"/>
        <w:gridCol w:w="1207"/>
        <w:gridCol w:w="1134"/>
        <w:gridCol w:w="1134"/>
        <w:gridCol w:w="1276"/>
      </w:tblGrid>
      <w:tr w:rsidR="00E5455D" w:rsidRPr="00392713" w14:paraId="31353CFA" w14:textId="77777777" w:rsidTr="007C5912">
        <w:tc>
          <w:tcPr>
            <w:tcW w:w="1765" w:type="dxa"/>
            <w:vMerge w:val="restart"/>
          </w:tcPr>
          <w:p w14:paraId="14FF308C" w14:textId="77777777" w:rsidR="00E5455D" w:rsidRPr="00392713" w:rsidRDefault="00E5455D" w:rsidP="0047688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Variables topográficas</w:t>
            </w:r>
          </w:p>
        </w:tc>
        <w:tc>
          <w:tcPr>
            <w:tcW w:w="2341" w:type="dxa"/>
            <w:gridSpan w:val="2"/>
          </w:tcPr>
          <w:p w14:paraId="1CF61F50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Correlaci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ón</w:t>
            </w:r>
          </w:p>
        </w:tc>
        <w:tc>
          <w:tcPr>
            <w:tcW w:w="2410" w:type="dxa"/>
            <w:gridSpan w:val="2"/>
          </w:tcPr>
          <w:p w14:paraId="291BF93C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Varianza explicada</w:t>
            </w:r>
          </w:p>
        </w:tc>
      </w:tr>
      <w:tr w:rsidR="00E5455D" w:rsidRPr="00392713" w14:paraId="010A13E3" w14:textId="77777777" w:rsidTr="007C5912">
        <w:tc>
          <w:tcPr>
            <w:tcW w:w="1765" w:type="dxa"/>
            <w:vMerge/>
          </w:tcPr>
          <w:p w14:paraId="627115EA" w14:textId="77777777" w:rsidR="00E5455D" w:rsidRPr="00392713" w:rsidRDefault="00E5455D" w:rsidP="0047688E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7" w:type="dxa"/>
          </w:tcPr>
          <w:p w14:paraId="27629CB5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Eje 1</w:t>
            </w:r>
          </w:p>
        </w:tc>
        <w:tc>
          <w:tcPr>
            <w:tcW w:w="1134" w:type="dxa"/>
          </w:tcPr>
          <w:p w14:paraId="0D229869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Eje 2</w:t>
            </w:r>
          </w:p>
        </w:tc>
        <w:tc>
          <w:tcPr>
            <w:tcW w:w="1134" w:type="dxa"/>
          </w:tcPr>
          <w:p w14:paraId="033DA0A8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Eje 1</w:t>
            </w:r>
          </w:p>
        </w:tc>
        <w:tc>
          <w:tcPr>
            <w:tcW w:w="1276" w:type="dxa"/>
          </w:tcPr>
          <w:p w14:paraId="6E48FC75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b/>
                <w:sz w:val="24"/>
                <w:szCs w:val="24"/>
              </w:rPr>
              <w:t>Eje 2</w:t>
            </w:r>
          </w:p>
        </w:tc>
      </w:tr>
      <w:tr w:rsidR="00E5455D" w:rsidRPr="00392713" w14:paraId="30EB14D2" w14:textId="77777777" w:rsidTr="007C5912">
        <w:tc>
          <w:tcPr>
            <w:tcW w:w="1765" w:type="dxa"/>
          </w:tcPr>
          <w:p w14:paraId="7AA9ADC6" w14:textId="77777777" w:rsidR="00E5455D" w:rsidRPr="00392713" w:rsidRDefault="00E5455D" w:rsidP="0047688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Altitud</w:t>
            </w:r>
          </w:p>
        </w:tc>
        <w:tc>
          <w:tcPr>
            <w:tcW w:w="1207" w:type="dxa"/>
          </w:tcPr>
          <w:p w14:paraId="5A7C7B9E" w14:textId="4FCE8E00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</w:tcPr>
          <w:p w14:paraId="749F36FC" w14:textId="422A857E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34" w:type="dxa"/>
            <w:vAlign w:val="center"/>
          </w:tcPr>
          <w:p w14:paraId="1B0D528B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69244EAC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E5455D" w:rsidRPr="00392713" w14:paraId="144B6F1C" w14:textId="77777777" w:rsidTr="007C5912">
        <w:tc>
          <w:tcPr>
            <w:tcW w:w="1765" w:type="dxa"/>
          </w:tcPr>
          <w:p w14:paraId="458A8B30" w14:textId="77777777" w:rsidR="00E5455D" w:rsidRPr="00392713" w:rsidRDefault="00E5455D" w:rsidP="0047688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Pendiente</w:t>
            </w:r>
          </w:p>
        </w:tc>
        <w:tc>
          <w:tcPr>
            <w:tcW w:w="1207" w:type="dxa"/>
          </w:tcPr>
          <w:p w14:paraId="6F0A948A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</w:p>
        </w:tc>
        <w:tc>
          <w:tcPr>
            <w:tcW w:w="1134" w:type="dxa"/>
          </w:tcPr>
          <w:p w14:paraId="03F165C0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134" w:type="dxa"/>
            <w:vAlign w:val="center"/>
          </w:tcPr>
          <w:p w14:paraId="5ED934B7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276" w:type="dxa"/>
            <w:vAlign w:val="center"/>
          </w:tcPr>
          <w:p w14:paraId="4DC832A3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E5455D" w:rsidRPr="00392713" w14:paraId="5736EE99" w14:textId="77777777" w:rsidTr="007C5912">
        <w:tc>
          <w:tcPr>
            <w:tcW w:w="1765" w:type="dxa"/>
          </w:tcPr>
          <w:p w14:paraId="2CF23B1F" w14:textId="77777777" w:rsidR="00E5455D" w:rsidRPr="00392713" w:rsidRDefault="00E5455D" w:rsidP="0047688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Exposición</w:t>
            </w:r>
          </w:p>
        </w:tc>
        <w:tc>
          <w:tcPr>
            <w:tcW w:w="1207" w:type="dxa"/>
          </w:tcPr>
          <w:p w14:paraId="63D2E5B5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</w:p>
        </w:tc>
        <w:tc>
          <w:tcPr>
            <w:tcW w:w="1134" w:type="dxa"/>
          </w:tcPr>
          <w:p w14:paraId="2CC33B9A" w14:textId="74501766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134" w:type="dxa"/>
            <w:vAlign w:val="center"/>
          </w:tcPr>
          <w:p w14:paraId="58D25D88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76" w:type="dxa"/>
            <w:vAlign w:val="center"/>
          </w:tcPr>
          <w:p w14:paraId="195B1B67" w14:textId="77777777" w:rsidR="00E5455D" w:rsidRPr="00392713" w:rsidRDefault="00E5455D" w:rsidP="0047688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27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</w:tbl>
    <w:p w14:paraId="223514BB" w14:textId="77777777" w:rsidR="00977630" w:rsidRDefault="00977630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977630" w:rsidSect="003A102D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F778CA7" w14:textId="39E7D015" w:rsidR="00977630" w:rsidRPr="0047688E" w:rsidRDefault="00977630" w:rsidP="0097763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688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Tabla S7</w:t>
      </w:r>
      <w:r w:rsidRPr="0047688E">
        <w:rPr>
          <w:rFonts w:ascii="Times New Roman" w:hAnsi="Times New Roman" w:cs="Times New Roman"/>
          <w:sz w:val="24"/>
          <w:szCs w:val="24"/>
        </w:rPr>
        <w:t xml:space="preserve">. Relación entre los atributos clave del ecosistema de referencia (en verde) y los pasos propuestos para la planeación de un proyecto de restauración despues de un evento de incendio: La descripción socioecologica de los sitios incluye las variables evaluadas en la línea base (en amarillo) y aquellas útiles para evaluar el potencial de regeneración (en naranja); en esa columna, las variables en cursivas son las que pueden usarse para predecir el potencial de regeneración y las demás son variables de respuesta. los objetivos socioecológicos se muestran en azul. </w:t>
      </w:r>
      <w:r w:rsidR="00DF101C" w:rsidRPr="0047688E">
        <w:rPr>
          <w:rFonts w:ascii="Times New Roman" w:hAnsi="Times New Roman" w:cs="Times New Roman"/>
          <w:sz w:val="24"/>
          <w:szCs w:val="24"/>
        </w:rPr>
        <w:t>E</w:t>
      </w:r>
      <w:r w:rsidRPr="0047688E">
        <w:rPr>
          <w:rFonts w:ascii="Times New Roman" w:hAnsi="Times New Roman" w:cs="Times New Roman"/>
          <w:sz w:val="24"/>
          <w:szCs w:val="24"/>
        </w:rPr>
        <w:t>n morado</w:t>
      </w:r>
      <w:r w:rsidR="00DF101C" w:rsidRPr="0047688E">
        <w:rPr>
          <w:rFonts w:ascii="Times New Roman" w:hAnsi="Times New Roman" w:cs="Times New Roman"/>
          <w:sz w:val="24"/>
          <w:szCs w:val="24"/>
        </w:rPr>
        <w:t xml:space="preserve"> se muestran</w:t>
      </w:r>
      <w:r w:rsidRPr="0047688E">
        <w:rPr>
          <w:rFonts w:ascii="Times New Roman" w:hAnsi="Times New Roman" w:cs="Times New Roman"/>
          <w:sz w:val="24"/>
          <w:szCs w:val="24"/>
        </w:rPr>
        <w:t xml:space="preserve"> las variables útiles para el monitoreo. Modificado de Martínez-Garza </w:t>
      </w:r>
      <w:r w:rsidRPr="00AB7BD5">
        <w:rPr>
          <w:rFonts w:ascii="Times New Roman" w:hAnsi="Times New Roman" w:cs="Times New Roman"/>
          <w:i/>
          <w:iCs/>
          <w:sz w:val="24"/>
          <w:szCs w:val="24"/>
        </w:rPr>
        <w:t>et al.</w:t>
      </w:r>
      <w:r w:rsidRPr="0047688E">
        <w:rPr>
          <w:rFonts w:ascii="Times New Roman" w:hAnsi="Times New Roman" w:cs="Times New Roman"/>
          <w:sz w:val="24"/>
          <w:szCs w:val="24"/>
        </w:rPr>
        <w:t xml:space="preserve"> (2021).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9"/>
        <w:gridCol w:w="2553"/>
        <w:gridCol w:w="2976"/>
        <w:gridCol w:w="3120"/>
        <w:gridCol w:w="2694"/>
        <w:gridCol w:w="2628"/>
      </w:tblGrid>
      <w:tr w:rsidR="00977630" w:rsidRPr="00A94847" w14:paraId="07D76A53" w14:textId="77777777" w:rsidTr="00C30D65">
        <w:trPr>
          <w:trHeight w:val="312"/>
          <w:tblHeader/>
        </w:trPr>
        <w:tc>
          <w:tcPr>
            <w:tcW w:w="146" w:type="pct"/>
            <w:shd w:val="clear" w:color="auto" w:fill="92D050"/>
          </w:tcPr>
          <w:p w14:paraId="285BE1AC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</w:tc>
        <w:tc>
          <w:tcPr>
            <w:tcW w:w="887" w:type="pct"/>
            <w:shd w:val="clear" w:color="auto" w:fill="92D050"/>
          </w:tcPr>
          <w:p w14:paraId="67ED58D3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</w:tc>
        <w:tc>
          <w:tcPr>
            <w:tcW w:w="2118" w:type="pct"/>
            <w:gridSpan w:val="2"/>
            <w:shd w:val="clear" w:color="auto" w:fill="EEFE9C"/>
            <w:noWrap/>
          </w:tcPr>
          <w:p w14:paraId="17759296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proofErr w:type="spellStart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iii</w:t>
            </w:r>
            <w:proofErr w:type="spellEnd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 xml:space="preserve">. Descripción </w:t>
            </w:r>
            <w:proofErr w:type="spellStart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socioecológica</w:t>
            </w:r>
            <w:proofErr w:type="spellEnd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 xml:space="preserve"> </w:t>
            </w:r>
          </w:p>
        </w:tc>
        <w:tc>
          <w:tcPr>
            <w:tcW w:w="936" w:type="pct"/>
            <w:shd w:val="clear" w:color="auto" w:fill="00B0F0"/>
          </w:tcPr>
          <w:p w14:paraId="1485489B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</w:tc>
        <w:tc>
          <w:tcPr>
            <w:tcW w:w="913" w:type="pct"/>
            <w:shd w:val="clear" w:color="auto" w:fill="8EAADB" w:themeFill="accent1" w:themeFillTint="99"/>
          </w:tcPr>
          <w:p w14:paraId="583F1A0E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</w:tc>
      </w:tr>
      <w:tr w:rsidR="00977630" w:rsidRPr="00A94847" w14:paraId="76DCCBC5" w14:textId="77777777" w:rsidTr="00C30D65">
        <w:trPr>
          <w:trHeight w:val="312"/>
          <w:tblHeader/>
        </w:trPr>
        <w:tc>
          <w:tcPr>
            <w:tcW w:w="146" w:type="pct"/>
            <w:shd w:val="clear" w:color="auto" w:fill="92D050"/>
          </w:tcPr>
          <w:p w14:paraId="6E16A075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</w:tc>
        <w:tc>
          <w:tcPr>
            <w:tcW w:w="887" w:type="pct"/>
            <w:shd w:val="clear" w:color="auto" w:fill="92D050"/>
          </w:tcPr>
          <w:p w14:paraId="75168C15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v. Atributos clave</w:t>
            </w:r>
          </w:p>
        </w:tc>
        <w:tc>
          <w:tcPr>
            <w:tcW w:w="1034" w:type="pct"/>
            <w:shd w:val="clear" w:color="auto" w:fill="FFFF00"/>
            <w:noWrap/>
            <w:hideMark/>
          </w:tcPr>
          <w:p w14:paraId="7D08EAE6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lang w:val="es-ES_tradnl"/>
              </w:rPr>
              <w:t>Línea Base</w:t>
            </w:r>
          </w:p>
        </w:tc>
        <w:tc>
          <w:tcPr>
            <w:tcW w:w="1084" w:type="pct"/>
            <w:shd w:val="clear" w:color="auto" w:fill="FFC000"/>
            <w:noWrap/>
          </w:tcPr>
          <w:p w14:paraId="5A2881B3" w14:textId="77777777" w:rsidR="00977630" w:rsidRPr="00A94847" w:rsidRDefault="00977630" w:rsidP="00C30D6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lang w:val="es-ES_tradnl"/>
              </w:rPr>
              <w:t>Potencial de Regeneración</w:t>
            </w:r>
          </w:p>
        </w:tc>
        <w:tc>
          <w:tcPr>
            <w:tcW w:w="936" w:type="pct"/>
            <w:shd w:val="clear" w:color="auto" w:fill="00B0F0"/>
          </w:tcPr>
          <w:p w14:paraId="5F048B83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lang w:val="es-ES_tradnl"/>
              </w:rPr>
            </w:pPr>
            <w:proofErr w:type="spellStart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iv</w:t>
            </w:r>
            <w:proofErr w:type="spellEnd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. Objetivos</w:t>
            </w:r>
          </w:p>
        </w:tc>
        <w:tc>
          <w:tcPr>
            <w:tcW w:w="913" w:type="pct"/>
            <w:shd w:val="clear" w:color="auto" w:fill="8EAADB" w:themeFill="accent1" w:themeFillTint="99"/>
          </w:tcPr>
          <w:p w14:paraId="4C69187A" w14:textId="77777777" w:rsidR="00977630" w:rsidRPr="00A94847" w:rsidRDefault="00977630" w:rsidP="00C30D65">
            <w:pPr>
              <w:jc w:val="center"/>
              <w:rPr>
                <w:rFonts w:ascii="Times New Roman" w:hAnsi="Times New Roman" w:cs="Times New Roman"/>
                <w:b/>
                <w:lang w:val="es-ES_tradnl"/>
              </w:rPr>
            </w:pPr>
            <w:proofErr w:type="spellStart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viii</w:t>
            </w:r>
            <w:proofErr w:type="spellEnd"/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. Monitoreo</w:t>
            </w:r>
          </w:p>
        </w:tc>
      </w:tr>
      <w:tr w:rsidR="00977630" w:rsidRPr="00A94847" w14:paraId="0965726D" w14:textId="77777777" w:rsidTr="00C30D65">
        <w:trPr>
          <w:trHeight w:val="919"/>
        </w:trPr>
        <w:tc>
          <w:tcPr>
            <w:tcW w:w="146" w:type="pct"/>
            <w:tcBorders>
              <w:bottom w:val="single" w:sz="4" w:space="0" w:color="auto"/>
            </w:tcBorders>
            <w:shd w:val="clear" w:color="auto" w:fill="92D050"/>
          </w:tcPr>
          <w:p w14:paraId="0F824166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1</w:t>
            </w:r>
          </w:p>
        </w:tc>
        <w:tc>
          <w:tcPr>
            <w:tcW w:w="887" w:type="pct"/>
            <w:tcBorders>
              <w:bottom w:val="single" w:sz="4" w:space="0" w:color="auto"/>
            </w:tcBorders>
            <w:shd w:val="clear" w:color="auto" w:fill="92D050"/>
          </w:tcPr>
          <w:p w14:paraId="1313B110" w14:textId="77777777" w:rsidR="00977630" w:rsidRPr="00A94847" w:rsidRDefault="00977630" w:rsidP="00C30D65">
            <w:pPr>
              <w:rPr>
                <w:rFonts w:ascii="Times New Roman" w:hAnsi="Times New Roman" w:cs="Times New Roman"/>
                <w:b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Ausencia de amenazas</w:t>
            </w:r>
          </w:p>
        </w:tc>
        <w:tc>
          <w:tcPr>
            <w:tcW w:w="1034" w:type="pct"/>
            <w:shd w:val="clear" w:color="auto" w:fill="FFFF00"/>
            <w:noWrap/>
          </w:tcPr>
          <w:p w14:paraId="757C5F78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Amenazas</w:t>
            </w:r>
          </w:p>
        </w:tc>
        <w:tc>
          <w:tcPr>
            <w:tcW w:w="1084" w:type="pct"/>
            <w:shd w:val="clear" w:color="auto" w:fill="FFC000"/>
            <w:noWrap/>
          </w:tcPr>
          <w:p w14:paraId="3F676253" w14:textId="77777777" w:rsidR="00977630" w:rsidRPr="00A94847" w:rsidRDefault="00977630" w:rsidP="00C30D65">
            <w:pPr>
              <w:spacing w:after="0" w:line="240" w:lineRule="auto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 xml:space="preserve">Tamaño, duración y severidad de la perturbación </w:t>
            </w:r>
            <w:r>
              <w:rPr>
                <w:rFonts w:ascii="Times New Roman" w:hAnsi="Times New Roman" w:cs="Times New Roman"/>
                <w:i/>
                <w:lang w:val="es-ES_tradnl"/>
              </w:rPr>
              <w:t>y perturbaciones combinadas</w:t>
            </w:r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00B0F0"/>
          </w:tcPr>
          <w:p w14:paraId="7C33DAFF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Intervención mínima: Exclusión de la perturbación antropogénica (i.e., extracción de madera)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shd w:val="clear" w:color="auto" w:fill="8EAADB" w:themeFill="accent1" w:themeFillTint="99"/>
          </w:tcPr>
          <w:p w14:paraId="6C656876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Tocones</w:t>
            </w:r>
          </w:p>
        </w:tc>
      </w:tr>
      <w:tr w:rsidR="00977630" w:rsidRPr="00A94847" w14:paraId="6B23DC33" w14:textId="77777777" w:rsidTr="00C30D65">
        <w:trPr>
          <w:trHeight w:val="435"/>
        </w:trPr>
        <w:tc>
          <w:tcPr>
            <w:tcW w:w="146" w:type="pct"/>
            <w:tcBorders>
              <w:bottom w:val="nil"/>
            </w:tcBorders>
            <w:shd w:val="clear" w:color="auto" w:fill="92D050"/>
          </w:tcPr>
          <w:p w14:paraId="13E3874F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2</w:t>
            </w:r>
          </w:p>
        </w:tc>
        <w:tc>
          <w:tcPr>
            <w:tcW w:w="887" w:type="pct"/>
            <w:tcBorders>
              <w:bottom w:val="nil"/>
            </w:tcBorders>
            <w:shd w:val="clear" w:color="auto" w:fill="92D050"/>
          </w:tcPr>
          <w:p w14:paraId="1ACA8EA9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Régimen histórico de perturbaciones naturales </w:t>
            </w:r>
            <w:r>
              <w:rPr>
                <w:rFonts w:ascii="Times New Roman" w:hAnsi="Times New Roman" w:cs="Times New Roman"/>
                <w:lang w:val="es-ES_tradnl"/>
              </w:rPr>
              <w:t>y</w:t>
            </w:r>
            <w:r>
              <w:rPr>
                <w:lang w:val="es-ES_tradnl"/>
              </w:rPr>
              <w:t xml:space="preserve"> </w:t>
            </w:r>
            <w:r w:rsidRPr="008251F6">
              <w:rPr>
                <w:rFonts w:ascii="Times New Roman" w:hAnsi="Times New Roman" w:cs="Times New Roman"/>
                <w:lang w:val="es-ES_tradnl"/>
              </w:rPr>
              <w:t xml:space="preserve">sinergias </w:t>
            </w:r>
            <w:r w:rsidRPr="00A94847">
              <w:rPr>
                <w:rFonts w:ascii="Times New Roman" w:hAnsi="Times New Roman" w:cs="Times New Roman"/>
                <w:lang w:val="es-ES_tradnl"/>
              </w:rPr>
              <w:t>(i.e., tiempo medio de retorno de incendios, temporalidad [mes] y patrón espacial)</w:t>
            </w:r>
          </w:p>
        </w:tc>
        <w:tc>
          <w:tcPr>
            <w:tcW w:w="1034" w:type="pct"/>
            <w:shd w:val="clear" w:color="auto" w:fill="FFFF00"/>
            <w:noWrap/>
          </w:tcPr>
          <w:p w14:paraId="67CF9C45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>Asignación del nivel de severidad de incendio mediante atributos del suelo, del sotobosque y del dosel</w:t>
            </w:r>
          </w:p>
        </w:tc>
        <w:tc>
          <w:tcPr>
            <w:tcW w:w="1084" w:type="pct"/>
            <w:shd w:val="clear" w:color="auto" w:fill="FFC000"/>
            <w:noWrap/>
          </w:tcPr>
          <w:p w14:paraId="22AAE9B8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i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iCs/>
                <w:lang w:val="es-ES_tradnl"/>
              </w:rPr>
              <w:t xml:space="preserve">Cobertura del dosel, composición: número de especies </w:t>
            </w:r>
            <w:r>
              <w:rPr>
                <w:rFonts w:ascii="Times New Roman" w:hAnsi="Times New Roman" w:cs="Times New Roman"/>
                <w:i/>
                <w:iCs/>
                <w:lang w:val="es-ES_tradnl"/>
              </w:rPr>
              <w:t>reclutadoras/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lang w:val="es-ES_tradnl"/>
              </w:rPr>
              <w:t>rebrotadoras</w:t>
            </w:r>
            <w:proofErr w:type="spellEnd"/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00B0F0"/>
          </w:tcPr>
          <w:p w14:paraId="11D50BD7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Recuperación del proceso de fuego (i.e., quemas controladas, aclareo)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shd w:val="clear" w:color="auto" w:fill="8EAADB" w:themeFill="accent1" w:themeFillTint="99"/>
          </w:tcPr>
          <w:p w14:paraId="35340256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Ocurrencia de incendios</w:t>
            </w:r>
          </w:p>
          <w:p w14:paraId="274A5ECE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Medición de la cama de combustible (i.e., grosor de la hojarasca, cobertura de hierbas y arbustos</w:t>
            </w:r>
            <w:r>
              <w:rPr>
                <w:rFonts w:ascii="Times New Roman" w:hAnsi="Times New Roman" w:cs="Times New Roman"/>
                <w:lang w:val="es-ES_tradnl"/>
              </w:rPr>
              <w:t>, árboles muertos en pie [</w:t>
            </w:r>
            <w:proofErr w:type="spellStart"/>
            <w:r w:rsidRPr="004308BD">
              <w:rPr>
                <w:rFonts w:ascii="Times New Roman" w:hAnsi="Times New Roman" w:cs="Times New Roman"/>
                <w:i/>
                <w:iCs/>
                <w:lang w:val="es-ES_tradnl"/>
              </w:rPr>
              <w:t>snags</w:t>
            </w:r>
            <w:proofErr w:type="spellEnd"/>
            <w:r>
              <w:rPr>
                <w:rFonts w:ascii="Times New Roman" w:hAnsi="Times New Roman" w:cs="Times New Roman"/>
                <w:lang w:val="es-ES_tradnl"/>
              </w:rPr>
              <w:t>]</w:t>
            </w:r>
            <w:r w:rsidRPr="00A94847">
              <w:rPr>
                <w:rFonts w:ascii="Times New Roman" w:hAnsi="Times New Roman" w:cs="Times New Roman"/>
                <w:lang w:val="es-ES_tradnl"/>
              </w:rPr>
              <w:t>).</w:t>
            </w:r>
          </w:p>
        </w:tc>
      </w:tr>
      <w:tr w:rsidR="00977630" w:rsidRPr="00A94847" w14:paraId="0EC21863" w14:textId="77777777" w:rsidTr="00C30D65">
        <w:trPr>
          <w:trHeight w:val="435"/>
        </w:trPr>
        <w:tc>
          <w:tcPr>
            <w:tcW w:w="146" w:type="pct"/>
            <w:tcBorders>
              <w:bottom w:val="nil"/>
            </w:tcBorders>
            <w:shd w:val="clear" w:color="auto" w:fill="92D050"/>
          </w:tcPr>
          <w:p w14:paraId="59C388C9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3</w:t>
            </w:r>
          </w:p>
        </w:tc>
        <w:tc>
          <w:tcPr>
            <w:tcW w:w="887" w:type="pct"/>
            <w:tcBorders>
              <w:bottom w:val="nil"/>
            </w:tcBorders>
            <w:shd w:val="clear" w:color="auto" w:fill="92D050"/>
          </w:tcPr>
          <w:p w14:paraId="3D637564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Condiciones físicas </w:t>
            </w:r>
          </w:p>
        </w:tc>
        <w:tc>
          <w:tcPr>
            <w:tcW w:w="1034" w:type="pct"/>
            <w:shd w:val="clear" w:color="auto" w:fill="FFFF00"/>
            <w:noWrap/>
          </w:tcPr>
          <w:p w14:paraId="2B9B4629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b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Variables abióticas</w:t>
            </w:r>
            <w:r w:rsidRPr="00A94847">
              <w:rPr>
                <w:rFonts w:ascii="Times New Roman" w:hAnsi="Times New Roman" w:cs="Times New Roman"/>
                <w:b/>
                <w:lang w:val="es-ES_tradnl"/>
              </w:rPr>
              <w:t xml:space="preserve">. </w:t>
            </w:r>
          </w:p>
          <w:p w14:paraId="7EDF5BA5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Cs/>
                <w:lang w:val="es-ES_tradnl"/>
              </w:rPr>
              <w:t xml:space="preserve">Atributos físicos del suelo </w:t>
            </w:r>
          </w:p>
        </w:tc>
        <w:tc>
          <w:tcPr>
            <w:tcW w:w="1084" w:type="pct"/>
            <w:shd w:val="clear" w:color="auto" w:fill="FFC000"/>
            <w:noWrap/>
          </w:tcPr>
          <w:p w14:paraId="59CBD774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i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 xml:space="preserve">Altitud, pendiente, </w:t>
            </w:r>
            <w:r>
              <w:rPr>
                <w:rFonts w:ascii="Times New Roman" w:hAnsi="Times New Roman" w:cs="Times New Roman"/>
                <w:i/>
                <w:lang w:val="es-ES_tradnl"/>
              </w:rPr>
              <w:t>área de s</w:t>
            </w:r>
            <w:r w:rsidRPr="00A94847">
              <w:rPr>
                <w:rFonts w:ascii="Times New Roman" w:hAnsi="Times New Roman" w:cs="Times New Roman"/>
                <w:i/>
                <w:lang w:val="es-ES_tradnl"/>
              </w:rPr>
              <w:t>uelo desnudo</w:t>
            </w:r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00B0F0"/>
          </w:tcPr>
          <w:p w14:paraId="7C156969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Recuperación del Hábitat</w:t>
            </w:r>
          </w:p>
          <w:p w14:paraId="5C79CD0A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</w:p>
        </w:tc>
        <w:tc>
          <w:tcPr>
            <w:tcW w:w="913" w:type="pct"/>
            <w:tcBorders>
              <w:bottom w:val="single" w:sz="4" w:space="0" w:color="auto"/>
            </w:tcBorders>
            <w:shd w:val="clear" w:color="auto" w:fill="8EAADB" w:themeFill="accent1" w:themeFillTint="99"/>
          </w:tcPr>
          <w:p w14:paraId="47BBE80D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Evaluación del área con suelo desnudo. </w:t>
            </w:r>
          </w:p>
        </w:tc>
      </w:tr>
      <w:tr w:rsidR="00977630" w:rsidRPr="00A94847" w14:paraId="4056A02B" w14:textId="77777777" w:rsidTr="00C30D65">
        <w:trPr>
          <w:trHeight w:val="518"/>
        </w:trPr>
        <w:tc>
          <w:tcPr>
            <w:tcW w:w="146" w:type="pct"/>
            <w:tcBorders>
              <w:top w:val="nil"/>
              <w:bottom w:val="nil"/>
            </w:tcBorders>
            <w:shd w:val="clear" w:color="auto" w:fill="92D050"/>
          </w:tcPr>
          <w:p w14:paraId="472E4363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</w:p>
        </w:tc>
        <w:tc>
          <w:tcPr>
            <w:tcW w:w="887" w:type="pct"/>
            <w:tcBorders>
              <w:top w:val="nil"/>
              <w:bottom w:val="nil"/>
            </w:tcBorders>
            <w:shd w:val="clear" w:color="auto" w:fill="92D050"/>
          </w:tcPr>
          <w:p w14:paraId="54DC1A5C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</w:p>
        </w:tc>
        <w:tc>
          <w:tcPr>
            <w:tcW w:w="1034" w:type="pct"/>
            <w:shd w:val="clear" w:color="auto" w:fill="FFFF00"/>
            <w:noWrap/>
          </w:tcPr>
          <w:p w14:paraId="1AEC1CC2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Cs/>
                <w:lang w:val="es-ES_tradnl"/>
              </w:rPr>
              <w:t xml:space="preserve">Agua </w:t>
            </w:r>
          </w:p>
        </w:tc>
        <w:tc>
          <w:tcPr>
            <w:tcW w:w="1084" w:type="pct"/>
            <w:shd w:val="clear" w:color="auto" w:fill="FFC000"/>
            <w:noWrap/>
          </w:tcPr>
          <w:p w14:paraId="6F17F014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>Precipitación</w:t>
            </w:r>
          </w:p>
        </w:tc>
        <w:tc>
          <w:tcPr>
            <w:tcW w:w="936" w:type="pct"/>
            <w:tcBorders>
              <w:top w:val="single" w:sz="4" w:space="0" w:color="auto"/>
              <w:bottom w:val="nil"/>
            </w:tcBorders>
            <w:shd w:val="clear" w:color="auto" w:fill="00B0F0"/>
          </w:tcPr>
          <w:p w14:paraId="0462128D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Beneficios de regulación</w:t>
            </w:r>
          </w:p>
        </w:tc>
        <w:tc>
          <w:tcPr>
            <w:tcW w:w="913" w:type="pct"/>
            <w:tcBorders>
              <w:top w:val="single" w:sz="4" w:space="0" w:color="auto"/>
              <w:bottom w:val="nil"/>
            </w:tcBorders>
            <w:shd w:val="clear" w:color="auto" w:fill="8EAADB" w:themeFill="accent1" w:themeFillTint="99"/>
          </w:tcPr>
          <w:p w14:paraId="416E5243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Monitoreo de variables climáticas.</w:t>
            </w:r>
          </w:p>
        </w:tc>
      </w:tr>
      <w:tr w:rsidR="00977630" w:rsidRPr="00A94847" w14:paraId="01595890" w14:textId="77777777" w:rsidTr="00C30D65">
        <w:trPr>
          <w:trHeight w:val="430"/>
        </w:trPr>
        <w:tc>
          <w:tcPr>
            <w:tcW w:w="146" w:type="pct"/>
            <w:tcBorders>
              <w:top w:val="nil"/>
              <w:bottom w:val="single" w:sz="4" w:space="0" w:color="auto"/>
            </w:tcBorders>
            <w:shd w:val="clear" w:color="auto" w:fill="92D050"/>
          </w:tcPr>
          <w:p w14:paraId="564B6491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</w:p>
        </w:tc>
        <w:tc>
          <w:tcPr>
            <w:tcW w:w="887" w:type="pct"/>
            <w:tcBorders>
              <w:top w:val="nil"/>
              <w:bottom w:val="single" w:sz="4" w:space="0" w:color="auto"/>
            </w:tcBorders>
            <w:shd w:val="clear" w:color="auto" w:fill="92D050"/>
          </w:tcPr>
          <w:p w14:paraId="255DEB70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</w:p>
        </w:tc>
        <w:tc>
          <w:tcPr>
            <w:tcW w:w="1034" w:type="pct"/>
            <w:shd w:val="clear" w:color="auto" w:fill="FFFF00"/>
            <w:noWrap/>
          </w:tcPr>
          <w:p w14:paraId="1F1DFC95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Cs/>
                <w:lang w:val="es-ES_tradnl"/>
              </w:rPr>
              <w:t>Clima</w:t>
            </w:r>
          </w:p>
        </w:tc>
        <w:tc>
          <w:tcPr>
            <w:tcW w:w="1084" w:type="pct"/>
            <w:tcBorders>
              <w:bottom w:val="single" w:sz="4" w:space="0" w:color="auto"/>
            </w:tcBorders>
            <w:shd w:val="clear" w:color="auto" w:fill="FFC000"/>
            <w:noWrap/>
          </w:tcPr>
          <w:p w14:paraId="5C6FB240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iCs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>Temperatura</w:t>
            </w:r>
          </w:p>
        </w:tc>
        <w:tc>
          <w:tcPr>
            <w:tcW w:w="936" w:type="pct"/>
            <w:tcBorders>
              <w:top w:val="nil"/>
              <w:bottom w:val="single" w:sz="4" w:space="0" w:color="auto"/>
            </w:tcBorders>
            <w:shd w:val="clear" w:color="auto" w:fill="00B0F0"/>
          </w:tcPr>
          <w:p w14:paraId="44161E16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</w:p>
        </w:tc>
        <w:tc>
          <w:tcPr>
            <w:tcW w:w="913" w:type="pct"/>
            <w:tcBorders>
              <w:top w:val="nil"/>
              <w:bottom w:val="single" w:sz="4" w:space="0" w:color="auto"/>
            </w:tcBorders>
            <w:shd w:val="clear" w:color="auto" w:fill="8EAADB" w:themeFill="accent1" w:themeFillTint="99"/>
          </w:tcPr>
          <w:p w14:paraId="1F8D0DDB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</w:p>
        </w:tc>
      </w:tr>
      <w:tr w:rsidR="00977630" w:rsidRPr="00A94847" w14:paraId="37B7C140" w14:textId="77777777" w:rsidTr="00C30D65">
        <w:trPr>
          <w:trHeight w:val="600"/>
        </w:trPr>
        <w:tc>
          <w:tcPr>
            <w:tcW w:w="146" w:type="pct"/>
            <w:tcBorders>
              <w:bottom w:val="single" w:sz="4" w:space="0" w:color="auto"/>
            </w:tcBorders>
            <w:shd w:val="clear" w:color="auto" w:fill="92D050"/>
          </w:tcPr>
          <w:p w14:paraId="5BA74329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4</w:t>
            </w:r>
          </w:p>
        </w:tc>
        <w:tc>
          <w:tcPr>
            <w:tcW w:w="887" w:type="pct"/>
            <w:tcBorders>
              <w:bottom w:val="single" w:sz="4" w:space="0" w:color="auto"/>
            </w:tcBorders>
            <w:shd w:val="clear" w:color="auto" w:fill="92D050"/>
          </w:tcPr>
          <w:p w14:paraId="3AC8543D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Composición de especies</w:t>
            </w:r>
          </w:p>
        </w:tc>
        <w:tc>
          <w:tcPr>
            <w:tcW w:w="1034" w:type="pct"/>
            <w:shd w:val="clear" w:color="auto" w:fill="FFFF00"/>
            <w:noWrap/>
          </w:tcPr>
          <w:p w14:paraId="32546D05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Variables Bióticas</w:t>
            </w:r>
            <w:r w:rsidRPr="00A94847">
              <w:rPr>
                <w:rFonts w:ascii="Times New Roman" w:hAnsi="Times New Roman" w:cs="Times New Roman"/>
                <w:b/>
                <w:lang w:val="es-ES_tradnl"/>
              </w:rPr>
              <w:t xml:space="preserve">. </w:t>
            </w:r>
            <w:r w:rsidRPr="00A94847">
              <w:rPr>
                <w:rFonts w:ascii="Times New Roman" w:hAnsi="Times New Roman" w:cs="Times New Roman"/>
                <w:iCs/>
                <w:lang w:val="es-ES_tradnl"/>
              </w:rPr>
              <w:t>Animales</w:t>
            </w:r>
          </w:p>
        </w:tc>
        <w:tc>
          <w:tcPr>
            <w:tcW w:w="1084" w:type="pct"/>
            <w:tcBorders>
              <w:bottom w:val="single" w:sz="4" w:space="0" w:color="auto"/>
            </w:tcBorders>
            <w:shd w:val="clear" w:color="auto" w:fill="FFC000"/>
            <w:noWrap/>
          </w:tcPr>
          <w:p w14:paraId="6BE72FE1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Biodiversidad</w:t>
            </w:r>
            <w:r>
              <w:rPr>
                <w:rFonts w:ascii="Times New Roman" w:hAnsi="Times New Roman" w:cs="Times New Roman"/>
                <w:lang w:val="es-ES_tradnl"/>
              </w:rPr>
              <w:t xml:space="preserve"> (p.ej., hongos, </w:t>
            </w:r>
            <w:proofErr w:type="spellStart"/>
            <w:r>
              <w:rPr>
                <w:rFonts w:ascii="Times New Roman" w:hAnsi="Times New Roman" w:cs="Times New Roman"/>
                <w:lang w:val="es-ES_tradnl"/>
              </w:rPr>
              <w:t>herpetofauna</w:t>
            </w:r>
            <w:proofErr w:type="spellEnd"/>
            <w:r>
              <w:rPr>
                <w:rFonts w:ascii="Times New Roman" w:hAnsi="Times New Roman" w:cs="Times New Roman"/>
                <w:lang w:val="es-ES_tradnl"/>
              </w:rPr>
              <w:t>)</w:t>
            </w:r>
          </w:p>
        </w:tc>
        <w:tc>
          <w:tcPr>
            <w:tcW w:w="936" w:type="pct"/>
            <w:tcBorders>
              <w:bottom w:val="single" w:sz="4" w:space="0" w:color="auto"/>
            </w:tcBorders>
            <w:shd w:val="clear" w:color="auto" w:fill="00B0F0"/>
          </w:tcPr>
          <w:p w14:paraId="1F24CD7E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Biodiversidad*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shd w:val="clear" w:color="auto" w:fill="8EAADB" w:themeFill="accent1" w:themeFillTint="99"/>
          </w:tcPr>
          <w:p w14:paraId="61EC0CE6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Censos de los animales. </w:t>
            </w:r>
          </w:p>
        </w:tc>
      </w:tr>
      <w:tr w:rsidR="00977630" w:rsidRPr="00A94847" w14:paraId="2D3D9251" w14:textId="77777777" w:rsidTr="00C30D65">
        <w:trPr>
          <w:trHeight w:val="312"/>
        </w:trPr>
        <w:tc>
          <w:tcPr>
            <w:tcW w:w="146" w:type="pct"/>
            <w:tcBorders>
              <w:top w:val="single" w:sz="4" w:space="0" w:color="auto"/>
            </w:tcBorders>
            <w:shd w:val="clear" w:color="auto" w:fill="92D050"/>
          </w:tcPr>
          <w:p w14:paraId="1F7D8B18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5</w:t>
            </w:r>
          </w:p>
        </w:tc>
        <w:tc>
          <w:tcPr>
            <w:tcW w:w="887" w:type="pct"/>
            <w:tcBorders>
              <w:top w:val="single" w:sz="4" w:space="0" w:color="auto"/>
            </w:tcBorders>
            <w:shd w:val="clear" w:color="auto" w:fill="92D050"/>
          </w:tcPr>
          <w:p w14:paraId="2E4DDF34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Diversidad estructural</w:t>
            </w:r>
          </w:p>
        </w:tc>
        <w:tc>
          <w:tcPr>
            <w:tcW w:w="1034" w:type="pct"/>
            <w:shd w:val="clear" w:color="auto" w:fill="FFFF00"/>
            <w:noWrap/>
          </w:tcPr>
          <w:p w14:paraId="7C788C4D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Cs/>
                <w:lang w:val="es-ES_tradnl"/>
              </w:rPr>
              <w:t>Vegetación</w:t>
            </w:r>
          </w:p>
        </w:tc>
        <w:tc>
          <w:tcPr>
            <w:tcW w:w="1084" w:type="pct"/>
            <w:tcBorders>
              <w:top w:val="single" w:sz="4" w:space="0" w:color="auto"/>
            </w:tcBorders>
            <w:shd w:val="clear" w:color="auto" w:fill="FFC000"/>
            <w:noWrap/>
          </w:tcPr>
          <w:p w14:paraId="37AB71F1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i/>
                <w:iCs/>
                <w:lang w:val="es-ES_tradnl"/>
              </w:rPr>
            </w:pPr>
            <w:r>
              <w:rPr>
                <w:rFonts w:ascii="Times New Roman" w:hAnsi="Times New Roman" w:cs="Times New Roman"/>
                <w:i/>
                <w:iCs/>
                <w:lang w:val="es-ES_tradnl"/>
              </w:rPr>
              <w:t>Cobertura de hierbas, á</w:t>
            </w:r>
            <w:r w:rsidRPr="00A94847">
              <w:rPr>
                <w:rFonts w:ascii="Times New Roman" w:hAnsi="Times New Roman" w:cs="Times New Roman"/>
                <w:i/>
                <w:iCs/>
                <w:lang w:val="es-ES_tradnl"/>
              </w:rPr>
              <w:t>rea Basal, densidad de árboles, evaluación de la cama de combustibles (</w:t>
            </w:r>
            <w:r>
              <w:rPr>
                <w:rFonts w:ascii="Times New Roman" w:hAnsi="Times New Roman" w:cs="Times New Roman"/>
                <w:i/>
                <w:iCs/>
                <w:lang w:val="es-ES_tradnl"/>
              </w:rPr>
              <w:t>p. ej</w:t>
            </w:r>
            <w:r w:rsidRPr="00A94847">
              <w:rPr>
                <w:rFonts w:ascii="Times New Roman" w:hAnsi="Times New Roman" w:cs="Times New Roman"/>
                <w:i/>
                <w:iCs/>
                <w:lang w:val="es-ES_tradnl"/>
              </w:rPr>
              <w:t xml:space="preserve">., grosor de la </w:t>
            </w:r>
            <w:r w:rsidRPr="00A94847">
              <w:rPr>
                <w:rFonts w:ascii="Times New Roman" w:hAnsi="Times New Roman" w:cs="Times New Roman"/>
                <w:i/>
                <w:iCs/>
                <w:lang w:val="es-ES_tradnl"/>
              </w:rPr>
              <w:lastRenderedPageBreak/>
              <w:t>hojarasca, densidad de juveniles)</w:t>
            </w:r>
          </w:p>
        </w:tc>
        <w:tc>
          <w:tcPr>
            <w:tcW w:w="936" w:type="pct"/>
            <w:tcBorders>
              <w:top w:val="single" w:sz="4" w:space="0" w:color="auto"/>
            </w:tcBorders>
            <w:shd w:val="clear" w:color="auto" w:fill="00B0F0"/>
          </w:tcPr>
          <w:p w14:paraId="473EE9B7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lastRenderedPageBreak/>
              <w:t>Recuperación del Hábitat</w:t>
            </w:r>
          </w:p>
        </w:tc>
        <w:tc>
          <w:tcPr>
            <w:tcW w:w="913" w:type="pct"/>
            <w:tcBorders>
              <w:top w:val="single" w:sz="4" w:space="0" w:color="auto"/>
            </w:tcBorders>
            <w:shd w:val="clear" w:color="auto" w:fill="8EAADB" w:themeFill="accent1" w:themeFillTint="99"/>
          </w:tcPr>
          <w:p w14:paraId="5398F00A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Composición, mortalidad de árboles adultos y </w:t>
            </w:r>
            <w:r w:rsidRPr="00A94847">
              <w:rPr>
                <w:rFonts w:ascii="Times New Roman" w:hAnsi="Times New Roman" w:cs="Times New Roman"/>
                <w:lang w:val="es-ES_tradnl"/>
              </w:rPr>
              <w:lastRenderedPageBreak/>
              <w:t xml:space="preserve">crecimiento de juveniles sobrevivientes. </w:t>
            </w:r>
          </w:p>
        </w:tc>
      </w:tr>
      <w:tr w:rsidR="00977630" w:rsidRPr="00A94847" w14:paraId="3853F6BF" w14:textId="77777777" w:rsidTr="00C30D65">
        <w:trPr>
          <w:trHeight w:val="312"/>
        </w:trPr>
        <w:tc>
          <w:tcPr>
            <w:tcW w:w="146" w:type="pct"/>
            <w:shd w:val="clear" w:color="auto" w:fill="92D050"/>
          </w:tcPr>
          <w:p w14:paraId="2E22E95F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lastRenderedPageBreak/>
              <w:t>6</w:t>
            </w:r>
          </w:p>
        </w:tc>
        <w:tc>
          <w:tcPr>
            <w:tcW w:w="887" w:type="pct"/>
            <w:shd w:val="clear" w:color="auto" w:fill="92D050"/>
          </w:tcPr>
          <w:p w14:paraId="0C5FA0FB" w14:textId="77777777" w:rsidR="00977630" w:rsidRPr="00A94847" w:rsidRDefault="00977630" w:rsidP="00C30D65">
            <w:pPr>
              <w:rPr>
                <w:rFonts w:ascii="Times New Roman" w:hAnsi="Times New Roman" w:cs="Times New Roman"/>
                <w:iCs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Función del ecosistema </w:t>
            </w:r>
            <w:r>
              <w:rPr>
                <w:rFonts w:ascii="Times New Roman" w:hAnsi="Times New Roman" w:cs="Times New Roman"/>
                <w:lang w:val="es-ES_tradnl"/>
              </w:rPr>
              <w:t>incluyendo patrones de regeneración/sucesión natural</w:t>
            </w:r>
          </w:p>
        </w:tc>
        <w:tc>
          <w:tcPr>
            <w:tcW w:w="1034" w:type="pct"/>
            <w:shd w:val="clear" w:color="auto" w:fill="FFFF00"/>
            <w:noWrap/>
          </w:tcPr>
          <w:p w14:paraId="4BAF6AE4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bCs/>
                <w:iCs/>
                <w:lang w:val="es-ES_tradnl"/>
              </w:rPr>
              <w:t>Atributos funcionales del ecosistema</w:t>
            </w:r>
            <w:r w:rsidRPr="00A94847">
              <w:rPr>
                <w:rFonts w:ascii="Times New Roman" w:hAnsi="Times New Roman" w:cs="Times New Roman"/>
                <w:iCs/>
                <w:lang w:val="es-ES_tradnl"/>
              </w:rPr>
              <w:t>: Banco y Lluvia de semillas, reclutamiento</w:t>
            </w:r>
          </w:p>
        </w:tc>
        <w:tc>
          <w:tcPr>
            <w:tcW w:w="1084" w:type="pct"/>
            <w:shd w:val="clear" w:color="auto" w:fill="FFC000"/>
            <w:noWrap/>
          </w:tcPr>
          <w:p w14:paraId="23A47F07" w14:textId="77777777" w:rsidR="00977630" w:rsidRPr="00A94847" w:rsidRDefault="00977630" w:rsidP="00C30D65">
            <w:pPr>
              <w:spacing w:after="0" w:line="240" w:lineRule="auto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Banco de semillas, reclutamiento, rebrotes</w:t>
            </w:r>
          </w:p>
        </w:tc>
        <w:tc>
          <w:tcPr>
            <w:tcW w:w="936" w:type="pct"/>
            <w:shd w:val="clear" w:color="auto" w:fill="00B0F0"/>
          </w:tcPr>
          <w:p w14:paraId="78A9ECFB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Beneficios de la naturaleza*:</w:t>
            </w:r>
          </w:p>
          <w:p w14:paraId="29F5574A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Regulación</w:t>
            </w:r>
          </w:p>
          <w:p w14:paraId="44228055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De Soporte</w:t>
            </w:r>
          </w:p>
        </w:tc>
        <w:tc>
          <w:tcPr>
            <w:tcW w:w="913" w:type="pct"/>
            <w:shd w:val="clear" w:color="auto" w:fill="8EAADB" w:themeFill="accent1" w:themeFillTint="99"/>
          </w:tcPr>
          <w:p w14:paraId="7AA21D88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Composición, reclutamiento, crecimiento de plántulas y desarrollo de rebrotes.</w:t>
            </w:r>
          </w:p>
        </w:tc>
      </w:tr>
      <w:tr w:rsidR="00977630" w:rsidRPr="00A94847" w14:paraId="118CCDAA" w14:textId="77777777" w:rsidTr="00C30D65">
        <w:trPr>
          <w:trHeight w:val="312"/>
        </w:trPr>
        <w:tc>
          <w:tcPr>
            <w:tcW w:w="146" w:type="pct"/>
            <w:shd w:val="clear" w:color="auto" w:fill="92D050"/>
          </w:tcPr>
          <w:p w14:paraId="082DDF79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bCs/>
                <w:lang w:val="es-ES_tradnl"/>
              </w:rPr>
            </w:pPr>
            <w:r w:rsidRPr="00A94847">
              <w:rPr>
                <w:rFonts w:ascii="Times New Roman" w:hAnsi="Times New Roman" w:cs="Times New Roman"/>
                <w:bCs/>
                <w:lang w:val="es-ES_tradnl"/>
              </w:rPr>
              <w:t>7</w:t>
            </w:r>
          </w:p>
        </w:tc>
        <w:tc>
          <w:tcPr>
            <w:tcW w:w="887" w:type="pct"/>
            <w:shd w:val="clear" w:color="auto" w:fill="92D050"/>
          </w:tcPr>
          <w:p w14:paraId="62E2CF84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bCs/>
                <w:lang w:val="es-ES_tradnl"/>
              </w:rPr>
            </w:pPr>
            <w:r w:rsidRPr="00A94847">
              <w:rPr>
                <w:rFonts w:ascii="Times New Roman" w:hAnsi="Times New Roman" w:cs="Times New Roman"/>
                <w:bCs/>
                <w:lang w:val="es-ES_tradnl"/>
              </w:rPr>
              <w:t>Intercambio</w:t>
            </w:r>
          </w:p>
          <w:p w14:paraId="323FDB63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b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lang w:val="es-ES_tradnl"/>
              </w:rPr>
              <w:t>vi. Evaluación del contexto</w:t>
            </w:r>
          </w:p>
        </w:tc>
        <w:tc>
          <w:tcPr>
            <w:tcW w:w="1034" w:type="pct"/>
            <w:shd w:val="clear" w:color="auto" w:fill="FFFF00"/>
            <w:noWrap/>
          </w:tcPr>
          <w:p w14:paraId="56D03609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 xml:space="preserve">Preparación de </w:t>
            </w:r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mapas</w:t>
            </w:r>
            <w:r w:rsidRPr="00A94847">
              <w:rPr>
                <w:rFonts w:ascii="Times New Roman" w:hAnsi="Times New Roman" w:cs="Times New Roman"/>
                <w:lang w:val="es-ES_tradnl"/>
              </w:rPr>
              <w:t>, localización y distribución de niveles de severidad de incendio (</w:t>
            </w:r>
            <w:r>
              <w:rPr>
                <w:rFonts w:ascii="Times New Roman" w:hAnsi="Times New Roman" w:cs="Times New Roman"/>
                <w:lang w:val="es-ES_tradnl"/>
              </w:rPr>
              <w:t>mediante imágenes satelitales</w:t>
            </w:r>
            <w:r w:rsidRPr="00A94847">
              <w:rPr>
                <w:rFonts w:ascii="Times New Roman" w:hAnsi="Times New Roman" w:cs="Times New Roman"/>
                <w:lang w:val="es-ES_tradnl"/>
              </w:rPr>
              <w:t>), características geofísicas</w:t>
            </w:r>
          </w:p>
        </w:tc>
        <w:tc>
          <w:tcPr>
            <w:tcW w:w="1084" w:type="pct"/>
            <w:shd w:val="clear" w:color="auto" w:fill="FFC000"/>
            <w:noWrap/>
          </w:tcPr>
          <w:p w14:paraId="0CB5E5A4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>Cubierta de bosque contiguo</w:t>
            </w:r>
            <w:r w:rsidRPr="00A94847">
              <w:rPr>
                <w:rFonts w:ascii="Times New Roman" w:hAnsi="Times New Roman" w:cs="Times New Roman"/>
                <w:lang w:val="es-ES_tradnl"/>
              </w:rPr>
              <w:t xml:space="preserve"> </w:t>
            </w:r>
            <w:r w:rsidRPr="00A94847">
              <w:rPr>
                <w:rFonts w:ascii="Times New Roman" w:hAnsi="Times New Roman" w:cs="Times New Roman"/>
                <w:i/>
                <w:lang w:val="es-ES_tradnl"/>
              </w:rPr>
              <w:t>y permeabilidad y hospitalidad de la matriz</w:t>
            </w:r>
          </w:p>
        </w:tc>
        <w:tc>
          <w:tcPr>
            <w:tcW w:w="936" w:type="pct"/>
            <w:shd w:val="clear" w:color="auto" w:fill="00B0F0"/>
          </w:tcPr>
          <w:p w14:paraId="39378D69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Beneficios de soporte</w:t>
            </w:r>
          </w:p>
          <w:p w14:paraId="2338BDE7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Recuperación del Hábitat, Incrementar área y conectividad</w:t>
            </w:r>
          </w:p>
        </w:tc>
        <w:tc>
          <w:tcPr>
            <w:tcW w:w="913" w:type="pct"/>
            <w:shd w:val="clear" w:color="auto" w:fill="8EAADB" w:themeFill="accent1" w:themeFillTint="99"/>
          </w:tcPr>
          <w:p w14:paraId="52DA08B4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Evaluaciones de la cobertura vegetal mediante sistemas de información geográfica.</w:t>
            </w:r>
          </w:p>
        </w:tc>
      </w:tr>
      <w:tr w:rsidR="00977630" w:rsidRPr="00A94847" w14:paraId="69D2E954" w14:textId="77777777" w:rsidTr="00C30D65">
        <w:trPr>
          <w:trHeight w:val="312"/>
        </w:trPr>
        <w:tc>
          <w:tcPr>
            <w:tcW w:w="146" w:type="pct"/>
            <w:shd w:val="clear" w:color="auto" w:fill="FFFFFF" w:themeFill="background1"/>
          </w:tcPr>
          <w:p w14:paraId="61BAB84A" w14:textId="77777777" w:rsidR="00977630" w:rsidRPr="00A94847" w:rsidRDefault="00977630" w:rsidP="00C30D65">
            <w:pPr>
              <w:rPr>
                <w:rFonts w:ascii="Times New Roman" w:hAnsi="Times New Roman" w:cs="Times New Roman"/>
                <w:bCs/>
                <w:lang w:val="es-ES_tradnl"/>
              </w:rPr>
            </w:pPr>
            <w:r w:rsidRPr="00A94847">
              <w:rPr>
                <w:rFonts w:ascii="Times New Roman" w:hAnsi="Times New Roman" w:cs="Times New Roman"/>
                <w:bCs/>
                <w:lang w:val="es-ES_tradnl"/>
              </w:rPr>
              <w:t>8</w:t>
            </w:r>
          </w:p>
        </w:tc>
        <w:tc>
          <w:tcPr>
            <w:tcW w:w="887" w:type="pct"/>
            <w:shd w:val="clear" w:color="auto" w:fill="FFFFFF" w:themeFill="background1"/>
          </w:tcPr>
          <w:p w14:paraId="533CDE4D" w14:textId="77777777" w:rsidR="00977630" w:rsidRPr="00A94847" w:rsidRDefault="00977630" w:rsidP="00C30D65">
            <w:pPr>
              <w:rPr>
                <w:rFonts w:ascii="Times New Roman" w:hAnsi="Times New Roman" w:cs="Times New Roman"/>
                <w:b/>
                <w:lang w:val="es-ES_tradnl"/>
              </w:rPr>
            </w:pPr>
          </w:p>
        </w:tc>
        <w:tc>
          <w:tcPr>
            <w:tcW w:w="1034" w:type="pct"/>
            <w:shd w:val="clear" w:color="auto" w:fill="FFFF00"/>
            <w:noWrap/>
          </w:tcPr>
          <w:p w14:paraId="61290DA2" w14:textId="77777777" w:rsidR="00977630" w:rsidRPr="00A94847" w:rsidRDefault="00977630" w:rsidP="00C30D65">
            <w:pPr>
              <w:spacing w:after="0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b/>
                <w:lang w:val="es-ES_tradnl"/>
              </w:rPr>
              <w:t xml:space="preserve">Variables Sociales. </w:t>
            </w:r>
            <w:r w:rsidRPr="00A94847">
              <w:rPr>
                <w:rFonts w:ascii="Times New Roman" w:hAnsi="Times New Roman" w:cs="Times New Roman"/>
                <w:lang w:val="es-ES_tradnl"/>
              </w:rPr>
              <w:t>Caracterización socioeconómica, demanda de beneficios de la naturaleza para las personas</w:t>
            </w:r>
          </w:p>
        </w:tc>
        <w:tc>
          <w:tcPr>
            <w:tcW w:w="1084" w:type="pct"/>
            <w:shd w:val="clear" w:color="auto" w:fill="FFC000"/>
            <w:noWrap/>
          </w:tcPr>
          <w:p w14:paraId="7EFCDBA3" w14:textId="77777777" w:rsidR="00977630" w:rsidRPr="00A94847" w:rsidRDefault="00977630" w:rsidP="00C30D65">
            <w:pPr>
              <w:spacing w:line="240" w:lineRule="auto"/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i/>
                <w:lang w:val="es-ES_tradnl"/>
              </w:rPr>
              <w:t>Factores socioeconómicos (Índice de Desarrollo Humano), cercanía a ciudades, carreteras, áreas de cultivo</w:t>
            </w:r>
          </w:p>
        </w:tc>
        <w:tc>
          <w:tcPr>
            <w:tcW w:w="936" w:type="pct"/>
            <w:shd w:val="clear" w:color="auto" w:fill="00B0F0"/>
          </w:tcPr>
          <w:p w14:paraId="4582E99C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Principio 1</w:t>
            </w:r>
            <w:r w:rsidRPr="00A94847">
              <w:rPr>
                <w:rFonts w:ascii="Times New Roman" w:hAnsi="Times New Roman" w:cs="Times New Roman"/>
                <w:b/>
                <w:bCs/>
                <w:lang w:val="es-ES_tradnl"/>
              </w:rPr>
              <w:t>.</w:t>
            </w:r>
            <w:r w:rsidRPr="00A94847">
              <w:rPr>
                <w:rFonts w:ascii="Times New Roman" w:hAnsi="Times New Roman" w:cs="Times New Roman"/>
                <w:lang w:val="es-ES_tradnl"/>
              </w:rPr>
              <w:t xml:space="preserve"> Socioeconómicos Silvopastoril</w:t>
            </w:r>
            <w:r>
              <w:rPr>
                <w:rFonts w:ascii="Times New Roman" w:hAnsi="Times New Roman" w:cs="Times New Roman"/>
                <w:lang w:val="es-ES_tradnl"/>
              </w:rPr>
              <w:t>,</w:t>
            </w:r>
            <w:r w:rsidRPr="00A94847">
              <w:rPr>
                <w:rFonts w:ascii="Times New Roman" w:hAnsi="Times New Roman" w:cs="Times New Roman"/>
                <w:lang w:val="es-ES_tradnl"/>
              </w:rPr>
              <w:t xml:space="preserve"> productividad, agroecosistemas</w:t>
            </w:r>
          </w:p>
        </w:tc>
        <w:tc>
          <w:tcPr>
            <w:tcW w:w="913" w:type="pct"/>
            <w:shd w:val="clear" w:color="auto" w:fill="8EAADB" w:themeFill="accent1" w:themeFillTint="99"/>
          </w:tcPr>
          <w:p w14:paraId="4A48E701" w14:textId="77777777" w:rsidR="00977630" w:rsidRPr="00A94847" w:rsidRDefault="00977630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A94847">
              <w:rPr>
                <w:rFonts w:ascii="Times New Roman" w:hAnsi="Times New Roman" w:cs="Times New Roman"/>
                <w:lang w:val="es-ES_tradnl"/>
              </w:rPr>
              <w:t>Cambios de uso de suelo, conflictos entre comunidades, invasión del bosque, extracción ilegal.</w:t>
            </w:r>
          </w:p>
        </w:tc>
      </w:tr>
    </w:tbl>
    <w:p w14:paraId="0996FB45" w14:textId="77777777" w:rsidR="00977630" w:rsidRDefault="00977630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837C75" w14:textId="77777777" w:rsidR="00977630" w:rsidRDefault="00977630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977630" w:rsidSect="003A102D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51784D4" w14:textId="77777777" w:rsidR="00E66C71" w:rsidRPr="00E867BB" w:rsidRDefault="00E66C71" w:rsidP="00E66C71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819686" wp14:editId="14788194">
            <wp:extent cx="5035379" cy="322087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700" t="27218" r="25249" b="11289"/>
                    <a:stretch/>
                  </pic:blipFill>
                  <pic:spPr bwMode="auto">
                    <a:xfrm>
                      <a:off x="0" y="0"/>
                      <a:ext cx="5045309" cy="3227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FB28D" w14:textId="3547393C" w:rsidR="00E66C71" w:rsidRPr="00F322C4" w:rsidRDefault="00E66C71" w:rsidP="00E66C71">
      <w:pPr>
        <w:pStyle w:val="Caption"/>
        <w:spacing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</w:pPr>
      <w:bookmarkStart w:id="2" w:name="_Toc31097266"/>
      <w:r w:rsidRPr="00ED06C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Figura S1.</w:t>
      </w:r>
      <w:r w:rsidRPr="00ED06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Dimensiones de la p</w:t>
      </w:r>
      <w:r w:rsidRPr="00ED06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arcela donde se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evaluó </w:t>
      </w:r>
      <w:r w:rsidRPr="00ED06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la estructura del bosque y la regeneración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por plántula</w:t>
      </w:r>
      <w:r w:rsidR="00DF101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, juvenil</w:t>
      </w:r>
      <w:r w:rsidR="00DF101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y </w:t>
      </w:r>
      <w:r w:rsidR="00DF101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brotes</w:t>
      </w:r>
      <w:r w:rsidRPr="00ED06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; la cobertura del dosel se midió en dos transectos y la regeneración por plántula se midió en </w:t>
      </w:r>
      <w:r w:rsidRPr="00F279BD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  <w:t xml:space="preserve">cuatro </w:t>
      </w:r>
      <w:r w:rsidRPr="00F279BD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4"/>
          <w:szCs w:val="24"/>
        </w:rPr>
        <w:t>cuadrángulos</w:t>
      </w:r>
      <w:r w:rsidRPr="00F279BD">
        <w:rPr>
          <w:rFonts w:ascii="Times New Roman" w:eastAsia="Times New Roman" w:hAnsi="Times New Roman" w:cs="Times New Roman"/>
          <w:i w:val="0"/>
          <w:iCs w:val="0"/>
          <w:color w:val="FF0000"/>
          <w:sz w:val="24"/>
          <w:szCs w:val="24"/>
        </w:rPr>
        <w:t xml:space="preserve"> </w:t>
      </w:r>
      <w:r w:rsidRPr="00F279BD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  <w:t xml:space="preserve">de 2 </w:t>
      </w:r>
      <w:r w:rsidR="00DC38D8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  <w:t>×</w:t>
      </w:r>
      <w:r w:rsidRPr="00F279BD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  <w:t xml:space="preserve"> 2</w:t>
      </w:r>
      <w:r w:rsidRPr="0070676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</w:rPr>
        <w:t xml:space="preserve">m </w:t>
      </w:r>
      <w:r w:rsidRPr="00ED06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(Modificado de Morfin-Ríos </w:t>
      </w:r>
      <w:r w:rsidRPr="00AB7BD5">
        <w:rPr>
          <w:rFonts w:ascii="Times New Roman" w:hAnsi="Times New Roman" w:cs="Times New Roman"/>
          <w:color w:val="auto"/>
          <w:sz w:val="24"/>
          <w:szCs w:val="24"/>
        </w:rPr>
        <w:t>et al.</w:t>
      </w:r>
      <w:r w:rsidRPr="00ED06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2012).</w:t>
      </w:r>
      <w:bookmarkEnd w:id="2"/>
    </w:p>
    <w:p w14:paraId="356E2007" w14:textId="77777777" w:rsidR="00E66C71" w:rsidRDefault="00E66C7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66C71" w:rsidSect="003A102D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0"/>
        <w:gridCol w:w="4820"/>
        <w:gridCol w:w="4790"/>
      </w:tblGrid>
      <w:tr w:rsidR="00E66C71" w14:paraId="01EBFDC8" w14:textId="77777777" w:rsidTr="00C30D65">
        <w:tc>
          <w:tcPr>
            <w:tcW w:w="4796" w:type="dxa"/>
          </w:tcPr>
          <w:p w14:paraId="5CCF8183" w14:textId="77777777" w:rsidR="00E66C71" w:rsidRPr="0038508F" w:rsidRDefault="00E66C71" w:rsidP="00C30D65">
            <w:pPr>
              <w:rPr>
                <w:rFonts w:ascii="Times New Roman" w:hAnsi="Times New Roman" w:cs="Times New Roman"/>
              </w:rPr>
            </w:pPr>
            <w:r w:rsidRPr="0038508F">
              <w:rPr>
                <w:rFonts w:ascii="Times New Roman" w:hAnsi="Times New Roman" w:cs="Times New Roman"/>
              </w:rPr>
              <w:lastRenderedPageBreak/>
              <w:t>(A)</w:t>
            </w:r>
          </w:p>
          <w:p w14:paraId="1FA857AF" w14:textId="77777777" w:rsidR="00E66C71" w:rsidRDefault="00E66C71" w:rsidP="00C30D65">
            <w:r w:rsidRPr="00974E9A">
              <w:rPr>
                <w:noProof/>
                <w:lang w:eastAsia="es-MX"/>
              </w:rPr>
              <w:drawing>
                <wp:inline distT="0" distB="0" distL="0" distR="0" wp14:anchorId="51E94DEE" wp14:editId="7E5F7C66">
                  <wp:extent cx="2909154" cy="2216727"/>
                  <wp:effectExtent l="0" t="0" r="0" b="6350"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5340" cy="222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7" w:type="dxa"/>
          </w:tcPr>
          <w:p w14:paraId="183886EE" w14:textId="77777777" w:rsidR="00E66C71" w:rsidRPr="0038508F" w:rsidRDefault="00E66C71" w:rsidP="00C30D65">
            <w:pPr>
              <w:rPr>
                <w:rFonts w:ascii="Times New Roman" w:hAnsi="Times New Roman" w:cs="Times New Roman"/>
              </w:rPr>
            </w:pPr>
            <w:r w:rsidRPr="0038508F">
              <w:rPr>
                <w:rFonts w:ascii="Times New Roman" w:hAnsi="Times New Roman" w:cs="Times New Roman"/>
              </w:rPr>
              <w:t>(B)</w:t>
            </w:r>
          </w:p>
          <w:p w14:paraId="4B9D0E56" w14:textId="77777777" w:rsidR="00E66C71" w:rsidRDefault="00E66C71" w:rsidP="00C30D65">
            <w:r w:rsidRPr="00974E9A">
              <w:rPr>
                <w:noProof/>
                <w:lang w:eastAsia="es-MX"/>
              </w:rPr>
              <w:drawing>
                <wp:inline distT="0" distB="0" distL="0" distR="0" wp14:anchorId="30344633" wp14:editId="6075D0A4">
                  <wp:extent cx="2929904" cy="2214000"/>
                  <wp:effectExtent l="0" t="0" r="3810" b="0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9904" cy="22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97" w:type="dxa"/>
          </w:tcPr>
          <w:p w14:paraId="633BC3B8" w14:textId="77777777" w:rsidR="00E66C71" w:rsidRPr="0038508F" w:rsidRDefault="00E66C71" w:rsidP="00C30D65">
            <w:pPr>
              <w:rPr>
                <w:rFonts w:ascii="Times New Roman" w:hAnsi="Times New Roman" w:cs="Times New Roman"/>
              </w:rPr>
            </w:pPr>
            <w:r w:rsidRPr="0038508F">
              <w:rPr>
                <w:rFonts w:ascii="Times New Roman" w:hAnsi="Times New Roman" w:cs="Times New Roman"/>
              </w:rPr>
              <w:t>(C)</w:t>
            </w:r>
          </w:p>
          <w:p w14:paraId="06D058D1" w14:textId="77777777" w:rsidR="00E66C71" w:rsidRDefault="00E66C71" w:rsidP="00C30D65">
            <w:r w:rsidRPr="00FC375A">
              <w:rPr>
                <w:noProof/>
                <w:lang w:eastAsia="es-MX"/>
              </w:rPr>
              <w:drawing>
                <wp:inline distT="0" distB="0" distL="0" distR="0" wp14:anchorId="22D213AC" wp14:editId="70497D21">
                  <wp:extent cx="2914939" cy="2214000"/>
                  <wp:effectExtent l="0" t="0" r="0" b="0"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939" cy="221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738971" w14:textId="77777777" w:rsidR="00E66C71" w:rsidRDefault="00E66C71" w:rsidP="00E66C71"/>
    <w:p w14:paraId="4C6C9F33" w14:textId="77777777" w:rsidR="00E66C71" w:rsidRPr="005D5470" w:rsidRDefault="00E66C71" w:rsidP="00E66C71">
      <w:pPr>
        <w:rPr>
          <w:rFonts w:ascii="Times New Roman" w:hAnsi="Times New Roman" w:cs="Times New Roman"/>
        </w:rPr>
      </w:pPr>
    </w:p>
    <w:p w14:paraId="39B55B7C" w14:textId="424D7C0F" w:rsidR="00E66C71" w:rsidRPr="0047688E" w:rsidRDefault="00E66C71" w:rsidP="00E66C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7688E">
        <w:rPr>
          <w:rFonts w:ascii="Times New Roman" w:hAnsi="Times New Roman" w:cs="Times New Roman"/>
          <w:b/>
          <w:bCs/>
          <w:sz w:val="24"/>
          <w:szCs w:val="24"/>
        </w:rPr>
        <w:t>Figura S2</w:t>
      </w:r>
      <w:r w:rsidRPr="0047688E">
        <w:rPr>
          <w:rFonts w:ascii="Times New Roman" w:hAnsi="Times New Roman" w:cs="Times New Roman"/>
          <w:sz w:val="24"/>
          <w:szCs w:val="24"/>
        </w:rPr>
        <w:t>. Reconstrucción (i.e., árboles vivos y muertos) de la densidad de árboles (A), el diametro a la altura del pecho (B) y el área basal (C) en el Bosque no quemado y en áreas que experimentaro</w:t>
      </w:r>
      <w:r w:rsidR="00DF101C" w:rsidRPr="0047688E">
        <w:rPr>
          <w:rFonts w:ascii="Times New Roman" w:hAnsi="Times New Roman" w:cs="Times New Roman"/>
          <w:sz w:val="24"/>
          <w:szCs w:val="24"/>
        </w:rPr>
        <w:t>n</w:t>
      </w:r>
      <w:r w:rsidRPr="0047688E">
        <w:rPr>
          <w:rFonts w:ascii="Times New Roman" w:hAnsi="Times New Roman" w:cs="Times New Roman"/>
          <w:sz w:val="24"/>
          <w:szCs w:val="24"/>
        </w:rPr>
        <w:t xml:space="preserve"> incendios de severidad baja, media y alta en el bosque </w:t>
      </w:r>
      <w:r w:rsidR="00DF101C" w:rsidRPr="0047688E">
        <w:rPr>
          <w:rFonts w:ascii="Times New Roman" w:hAnsi="Times New Roman" w:cs="Times New Roman"/>
          <w:sz w:val="24"/>
          <w:szCs w:val="24"/>
        </w:rPr>
        <w:t xml:space="preserve">tropical </w:t>
      </w:r>
      <w:r w:rsidRPr="0047688E">
        <w:rPr>
          <w:rFonts w:ascii="Times New Roman" w:hAnsi="Times New Roman" w:cs="Times New Roman"/>
          <w:sz w:val="24"/>
          <w:szCs w:val="24"/>
        </w:rPr>
        <w:t>de pino de El Fresno, Cuernavaca, Morelos, México. En el panel (A),</w:t>
      </w:r>
      <w:r w:rsidRPr="0047688E">
        <w:rPr>
          <w:rFonts w:ascii="Times New Roman" w:hAnsi="Times New Roman" w:cs="Times New Roman"/>
          <w:iCs/>
          <w:sz w:val="24"/>
          <w:szCs w:val="24"/>
        </w:rPr>
        <w:t xml:space="preserve"> los límites de los rectángulos indican los percentiles 25 y 75, y los puntos indican la mediana. Las líneas verticales indican los límites de distribución superior e inferior. En los paneles (B) y (C), el lmite superior de las barras representan el promedio, las líneas verticales representan un intervalo de confianza al 95% y en el panel (C), las letras diferentes representan diferencias significativas evaluadas con la prueba </w:t>
      </w:r>
      <w:r w:rsidR="00DF101C" w:rsidRPr="0047688E">
        <w:rPr>
          <w:rFonts w:ascii="Times New Roman" w:hAnsi="Times New Roman" w:cs="Times New Roman"/>
          <w:iCs/>
          <w:sz w:val="24"/>
          <w:szCs w:val="24"/>
        </w:rPr>
        <w:t>P</w:t>
      </w:r>
      <w:r w:rsidRPr="0047688E">
        <w:rPr>
          <w:rFonts w:ascii="Times New Roman" w:hAnsi="Times New Roman" w:cs="Times New Roman"/>
          <w:iCs/>
          <w:sz w:val="24"/>
          <w:szCs w:val="24"/>
        </w:rPr>
        <w:t>ost Hoc de Tukey.</w:t>
      </w:r>
    </w:p>
    <w:p w14:paraId="4E525E69" w14:textId="77777777" w:rsidR="00E66C71" w:rsidRDefault="00E66C7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66C71" w:rsidSect="003A102D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7545359F" w14:textId="77777777" w:rsidR="00E66C71" w:rsidRDefault="00E66C71" w:rsidP="00DF101C">
      <w:pPr>
        <w:jc w:val="center"/>
      </w:pPr>
      <w:r w:rsidRPr="001605DD">
        <w:rPr>
          <w:noProof/>
          <w:lang w:eastAsia="es-MX"/>
        </w:rPr>
        <w:lastRenderedPageBreak/>
        <w:drawing>
          <wp:inline distT="0" distB="0" distL="0" distR="0" wp14:anchorId="71541196" wp14:editId="13400200">
            <wp:extent cx="5612130" cy="2511425"/>
            <wp:effectExtent l="0" t="0" r="0" b="0"/>
            <wp:docPr id="11" name="Imagen 11" descr="C:\Users\USER\Pictures\CD 100pc apilad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CD 100pc apilada 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51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704A0" w14:textId="77777777" w:rsidR="00E66C71" w:rsidRDefault="00E66C71" w:rsidP="00E66C71"/>
    <w:p w14:paraId="22E975AC" w14:textId="73F5C2CE" w:rsidR="00E66C71" w:rsidRPr="0047688E" w:rsidRDefault="00E66C71" w:rsidP="00DF101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bookmarkStart w:id="3" w:name="_Toc31097268"/>
      <w:r w:rsidRPr="0047688E">
        <w:rPr>
          <w:rFonts w:ascii="Times New Roman" w:hAnsi="Times New Roman" w:cs="Times New Roman"/>
          <w:b/>
          <w:bCs/>
          <w:iCs/>
          <w:sz w:val="24"/>
          <w:szCs w:val="24"/>
        </w:rPr>
        <w:t>Figura S3</w:t>
      </w:r>
      <w:r w:rsidRPr="0047688E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4768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688E">
        <w:rPr>
          <w:rFonts w:ascii="Times New Roman" w:hAnsi="Times New Roman" w:cs="Times New Roman"/>
          <w:sz w:val="24"/>
          <w:szCs w:val="24"/>
        </w:rPr>
        <w:t xml:space="preserve">Porcentaje de árboles (DAP &gt; 2.5 cm) vivos y muertos (barras grises) por clase diamétrica en el bosque no quemado (NQ, barras verdes) y bosque que experimento severidad de incendio baja (SB, barras amarillas), media (SM, barras anarajadas) y alta (SA, barras rojas) en el bosque </w:t>
      </w:r>
      <w:r w:rsidR="00DF101C" w:rsidRPr="0047688E">
        <w:rPr>
          <w:rFonts w:ascii="Times New Roman" w:hAnsi="Times New Roman" w:cs="Times New Roman"/>
          <w:sz w:val="24"/>
          <w:szCs w:val="24"/>
        </w:rPr>
        <w:t xml:space="preserve">tropical </w:t>
      </w:r>
      <w:r w:rsidRPr="0047688E">
        <w:rPr>
          <w:rFonts w:ascii="Times New Roman" w:hAnsi="Times New Roman" w:cs="Times New Roman"/>
          <w:sz w:val="24"/>
          <w:szCs w:val="24"/>
        </w:rPr>
        <w:t xml:space="preserve">de pino de El Fresno, Cuernavaca, Morelos, México. </w:t>
      </w:r>
      <w:bookmarkEnd w:id="3"/>
    </w:p>
    <w:p w14:paraId="73A72100" w14:textId="77777777" w:rsidR="00E66C71" w:rsidRDefault="00E66C71" w:rsidP="001F729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66C71" w:rsidSect="003A102D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19572928" w14:textId="77777777" w:rsidR="00E66C71" w:rsidRDefault="00E66C71" w:rsidP="00E66C71">
      <w:pPr>
        <w:rPr>
          <w:rFonts w:ascii="Times New Roman" w:hAnsi="Times New Roman" w:cs="Times New Roman"/>
          <w:b/>
          <w:bCs/>
          <w:lang w:val="es-ES_tradnl"/>
        </w:rPr>
      </w:pPr>
    </w:p>
    <w:p w14:paraId="3FD2A060" w14:textId="77777777" w:rsidR="00E66C71" w:rsidRDefault="00E66C71" w:rsidP="00E66C71">
      <w:pPr>
        <w:rPr>
          <w:rFonts w:ascii="Times New Roman" w:hAnsi="Times New Roman" w:cs="Times New Roman"/>
          <w:b/>
          <w:bCs/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14"/>
        <w:gridCol w:w="6214"/>
      </w:tblGrid>
      <w:tr w:rsidR="00E66C71" w14:paraId="0FC3EE2A" w14:textId="77777777" w:rsidTr="00C30D65">
        <w:tc>
          <w:tcPr>
            <w:tcW w:w="6214" w:type="dxa"/>
          </w:tcPr>
          <w:p w14:paraId="0E5F493C" w14:textId="77777777" w:rsidR="00E66C71" w:rsidRPr="008774A3" w:rsidRDefault="00E66C71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8774A3">
              <w:rPr>
                <w:rFonts w:ascii="Times New Roman" w:hAnsi="Times New Roman" w:cs="Times New Roman"/>
                <w:lang w:val="es-ES_tradnl"/>
              </w:rPr>
              <w:t>(A)</w:t>
            </w:r>
          </w:p>
          <w:p w14:paraId="78894BC6" w14:textId="77777777" w:rsidR="00E66C71" w:rsidRDefault="00E66C71" w:rsidP="00C30D65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  <w:p w14:paraId="462CE7FC" w14:textId="77777777" w:rsidR="00E66C71" w:rsidRDefault="00E66C71" w:rsidP="00C30D65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260565">
              <w:rPr>
                <w:noProof/>
                <w:lang w:eastAsia="es-MX"/>
              </w:rPr>
              <w:drawing>
                <wp:inline distT="0" distB="0" distL="0" distR="0" wp14:anchorId="59ECAE1B" wp14:editId="67E033FF">
                  <wp:extent cx="3457303" cy="3366321"/>
                  <wp:effectExtent l="0" t="0" r="0" b="0"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1918"/>
                          <a:stretch/>
                        </pic:blipFill>
                        <pic:spPr bwMode="auto">
                          <a:xfrm>
                            <a:off x="0" y="0"/>
                            <a:ext cx="3483976" cy="339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4" w:type="dxa"/>
          </w:tcPr>
          <w:p w14:paraId="43CC8E88" w14:textId="77777777" w:rsidR="00E66C71" w:rsidRPr="008774A3" w:rsidRDefault="00E66C71" w:rsidP="00C30D65">
            <w:pPr>
              <w:rPr>
                <w:rFonts w:ascii="Times New Roman" w:hAnsi="Times New Roman" w:cs="Times New Roman"/>
                <w:lang w:val="es-ES_tradnl"/>
              </w:rPr>
            </w:pPr>
            <w:r w:rsidRPr="008774A3">
              <w:rPr>
                <w:rFonts w:ascii="Times New Roman" w:hAnsi="Times New Roman" w:cs="Times New Roman"/>
                <w:lang w:val="es-ES_tradnl"/>
              </w:rPr>
              <w:t>(B)</w:t>
            </w:r>
          </w:p>
          <w:p w14:paraId="1984C509" w14:textId="77777777" w:rsidR="00E66C71" w:rsidRDefault="00E66C71" w:rsidP="00C30D65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  <w:p w14:paraId="1587A4A4" w14:textId="77777777" w:rsidR="00E66C71" w:rsidRDefault="00E66C71" w:rsidP="00C30D65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181FFE">
              <w:rPr>
                <w:noProof/>
                <w:lang w:eastAsia="es-MX"/>
              </w:rPr>
              <w:drawing>
                <wp:inline distT="0" distB="0" distL="0" distR="0" wp14:anchorId="1F37B6F3" wp14:editId="73AF3C16">
                  <wp:extent cx="3753395" cy="2809289"/>
                  <wp:effectExtent l="0" t="0" r="0" b="0"/>
                  <wp:docPr id="22" name="Imagen 22" descr="C:\Users\USER\OneDrive - Universidad Autónoma del Estado de Morelos\Maestría\ESCRITO\Resultados escrito\disp_par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USER\OneDrive - Universidad Autónoma del Estado de Morelos\Maestría\ESCRITO\Resultados escrito\disp_par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0808" cy="286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9478C7" w14:textId="77777777" w:rsidR="00E66C71" w:rsidRDefault="00E66C71" w:rsidP="00E66C71">
      <w:pPr>
        <w:rPr>
          <w:rFonts w:ascii="Times New Roman" w:hAnsi="Times New Roman" w:cs="Times New Roman"/>
          <w:b/>
          <w:bCs/>
          <w:lang w:val="es-ES_tradnl"/>
        </w:rPr>
      </w:pPr>
    </w:p>
    <w:p w14:paraId="5CEA5AFC" w14:textId="77777777" w:rsidR="00E66C71" w:rsidRDefault="00E66C71" w:rsidP="00E66C71">
      <w:pPr>
        <w:rPr>
          <w:rFonts w:ascii="Times New Roman" w:hAnsi="Times New Roman" w:cs="Times New Roman"/>
          <w:b/>
          <w:bCs/>
          <w:lang w:val="es-ES_tradnl"/>
        </w:rPr>
      </w:pPr>
    </w:p>
    <w:p w14:paraId="40977657" w14:textId="0DA3C232" w:rsidR="0047688E" w:rsidRDefault="00E66C71" w:rsidP="00DF101C">
      <w:pPr>
        <w:spacing w:line="480" w:lineRule="auto"/>
        <w:rPr>
          <w:rFonts w:ascii="Times New Roman" w:hAnsi="Times New Roman" w:cs="Times New Roman"/>
          <w:lang w:val="es-ES_tradnl"/>
        </w:rPr>
        <w:sectPr w:rsidR="0047688E" w:rsidSect="003A102D">
          <w:pgSz w:w="15840" w:h="12240" w:orient="landscape"/>
          <w:pgMar w:top="1417" w:right="1701" w:bottom="1417" w:left="1701" w:header="708" w:footer="708" w:gutter="0"/>
          <w:cols w:space="708"/>
          <w:docGrid w:linePitch="360"/>
        </w:sectPr>
      </w:pPr>
      <w:r w:rsidRPr="008774A3">
        <w:rPr>
          <w:rFonts w:ascii="Times New Roman" w:hAnsi="Times New Roman" w:cs="Times New Roman"/>
          <w:b/>
          <w:bCs/>
          <w:lang w:val="es-ES_tradnl"/>
        </w:rPr>
        <w:t>Figura S</w:t>
      </w:r>
      <w:r>
        <w:rPr>
          <w:rFonts w:ascii="Times New Roman" w:hAnsi="Times New Roman" w:cs="Times New Roman"/>
          <w:b/>
          <w:bCs/>
          <w:lang w:val="es-ES_tradnl"/>
        </w:rPr>
        <w:t>4</w:t>
      </w:r>
      <w:r>
        <w:rPr>
          <w:rFonts w:ascii="Times New Roman" w:hAnsi="Times New Roman" w:cs="Times New Roman"/>
          <w:lang w:val="es-ES_tradnl"/>
        </w:rPr>
        <w:t>. (A) E</w:t>
      </w:r>
      <w:r w:rsidRPr="008774A3">
        <w:rPr>
          <w:rFonts w:ascii="Times New Roman" w:hAnsi="Times New Roman" w:cs="Times New Roman"/>
          <w:lang w:val="es-ES_tradnl"/>
        </w:rPr>
        <w:t>je 1 y 2 del A</w:t>
      </w:r>
      <w:r>
        <w:rPr>
          <w:rFonts w:ascii="Times New Roman" w:hAnsi="Times New Roman" w:cs="Times New Roman"/>
          <w:lang w:val="es-ES_tradnl"/>
        </w:rPr>
        <w:t xml:space="preserve">nálisis de </w:t>
      </w:r>
      <w:r w:rsidRPr="008774A3">
        <w:rPr>
          <w:rFonts w:ascii="Times New Roman" w:hAnsi="Times New Roman" w:cs="Times New Roman"/>
          <w:lang w:val="es-ES_tradnl"/>
        </w:rPr>
        <w:t>C</w:t>
      </w:r>
      <w:r>
        <w:rPr>
          <w:rFonts w:ascii="Times New Roman" w:hAnsi="Times New Roman" w:cs="Times New Roman"/>
          <w:lang w:val="es-ES_tradnl"/>
        </w:rPr>
        <w:t xml:space="preserve">omponentes </w:t>
      </w:r>
      <w:r w:rsidRPr="008774A3">
        <w:rPr>
          <w:rFonts w:ascii="Times New Roman" w:hAnsi="Times New Roman" w:cs="Times New Roman"/>
          <w:lang w:val="es-ES_tradnl"/>
        </w:rPr>
        <w:t>P</w:t>
      </w:r>
      <w:r>
        <w:rPr>
          <w:rFonts w:ascii="Times New Roman" w:hAnsi="Times New Roman" w:cs="Times New Roman"/>
          <w:lang w:val="es-ES_tradnl"/>
        </w:rPr>
        <w:t>rincipales</w:t>
      </w:r>
      <w:r w:rsidRPr="008774A3">
        <w:rPr>
          <w:rFonts w:ascii="Times New Roman" w:hAnsi="Times New Roman" w:cs="Times New Roman"/>
          <w:lang w:val="es-ES_tradnl"/>
        </w:rPr>
        <w:t xml:space="preserve"> </w:t>
      </w:r>
      <w:r>
        <w:rPr>
          <w:rFonts w:ascii="Times New Roman" w:hAnsi="Times New Roman" w:cs="Times New Roman"/>
          <w:lang w:val="es-ES_tradnl"/>
        </w:rPr>
        <w:t xml:space="preserve">(ACP) </w:t>
      </w:r>
      <w:r w:rsidRPr="008774A3">
        <w:rPr>
          <w:rFonts w:ascii="Times New Roman" w:hAnsi="Times New Roman" w:cs="Times New Roman"/>
          <w:lang w:val="es-ES_tradnl"/>
        </w:rPr>
        <w:t xml:space="preserve">basado en la ordenación de tres variables topográficas </w:t>
      </w:r>
      <w:r>
        <w:rPr>
          <w:rFonts w:ascii="Times New Roman" w:hAnsi="Times New Roman" w:cs="Times New Roman"/>
          <w:lang w:val="es-ES_tradnl"/>
        </w:rPr>
        <w:t>(Altitud, pendiente y exposición) y (B) a</w:t>
      </w:r>
      <w:r w:rsidRPr="008774A3">
        <w:rPr>
          <w:rFonts w:ascii="Times New Roman" w:hAnsi="Times New Roman" w:cs="Times New Roman"/>
          <w:lang w:val="es-ES_tradnl"/>
        </w:rPr>
        <w:t xml:space="preserve">rreglo espacial </w:t>
      </w:r>
      <w:r>
        <w:rPr>
          <w:rFonts w:ascii="Times New Roman" w:hAnsi="Times New Roman" w:cs="Times New Roman"/>
          <w:lang w:val="es-ES_tradnl"/>
        </w:rPr>
        <w:t xml:space="preserve">basado en el ACP de 58 </w:t>
      </w:r>
      <w:r w:rsidRPr="008774A3">
        <w:rPr>
          <w:rFonts w:ascii="Times New Roman" w:hAnsi="Times New Roman" w:cs="Times New Roman"/>
          <w:lang w:val="es-ES_tradnl"/>
        </w:rPr>
        <w:t xml:space="preserve">parcelas de </w:t>
      </w:r>
      <w:r w:rsidR="00DF101C">
        <w:rPr>
          <w:rFonts w:ascii="Times New Roman" w:hAnsi="Times New Roman" w:cs="Times New Roman"/>
          <w:lang w:val="es-ES_tradnl"/>
        </w:rPr>
        <w:t>b</w:t>
      </w:r>
      <w:r w:rsidRPr="008774A3">
        <w:rPr>
          <w:rFonts w:ascii="Times New Roman" w:hAnsi="Times New Roman" w:cs="Times New Roman"/>
          <w:lang w:val="es-ES_tradnl"/>
        </w:rPr>
        <w:t xml:space="preserve">osque no quemado </w:t>
      </w:r>
      <w:r>
        <w:rPr>
          <w:rFonts w:ascii="Times New Roman" w:hAnsi="Times New Roman" w:cs="Times New Roman"/>
          <w:lang w:val="es-ES_tradnl"/>
        </w:rPr>
        <w:t xml:space="preserve">(círculos verdes), </w:t>
      </w:r>
      <w:r w:rsidRPr="008774A3">
        <w:rPr>
          <w:rFonts w:ascii="Times New Roman" w:hAnsi="Times New Roman" w:cs="Times New Roman"/>
          <w:lang w:val="es-ES_tradnl"/>
        </w:rPr>
        <w:t xml:space="preserve">y </w:t>
      </w:r>
      <w:r>
        <w:rPr>
          <w:rFonts w:ascii="Times New Roman" w:hAnsi="Times New Roman" w:cs="Times New Roman"/>
          <w:lang w:val="es-ES_tradnl"/>
        </w:rPr>
        <w:t>aquellas que experimentaron una</w:t>
      </w:r>
      <w:r w:rsidRPr="008774A3">
        <w:rPr>
          <w:rFonts w:ascii="Times New Roman" w:hAnsi="Times New Roman" w:cs="Times New Roman"/>
          <w:lang w:val="es-ES_tradnl"/>
        </w:rPr>
        <w:t xml:space="preserve"> </w:t>
      </w:r>
      <w:r w:rsidR="00DF101C">
        <w:rPr>
          <w:rFonts w:ascii="Times New Roman" w:hAnsi="Times New Roman" w:cs="Times New Roman"/>
          <w:lang w:val="es-ES_tradnl"/>
        </w:rPr>
        <w:t>s</w:t>
      </w:r>
      <w:r w:rsidRPr="008774A3">
        <w:rPr>
          <w:rFonts w:ascii="Times New Roman" w:hAnsi="Times New Roman" w:cs="Times New Roman"/>
          <w:lang w:val="es-ES_tradnl"/>
        </w:rPr>
        <w:t xml:space="preserve">everidad </w:t>
      </w:r>
      <w:r>
        <w:rPr>
          <w:rFonts w:ascii="Times New Roman" w:hAnsi="Times New Roman" w:cs="Times New Roman"/>
          <w:lang w:val="es-ES_tradnl"/>
        </w:rPr>
        <w:t xml:space="preserve">de incendio </w:t>
      </w:r>
      <w:r w:rsidRPr="008774A3">
        <w:rPr>
          <w:rFonts w:ascii="Times New Roman" w:hAnsi="Times New Roman" w:cs="Times New Roman"/>
          <w:lang w:val="es-ES_tradnl"/>
        </w:rPr>
        <w:t>baja</w:t>
      </w:r>
      <w:r>
        <w:rPr>
          <w:rFonts w:ascii="Times New Roman" w:hAnsi="Times New Roman" w:cs="Times New Roman"/>
          <w:lang w:val="es-ES_tradnl"/>
        </w:rPr>
        <w:t xml:space="preserve"> (cuadros amarillos)</w:t>
      </w:r>
      <w:r w:rsidRPr="008774A3">
        <w:rPr>
          <w:rFonts w:ascii="Times New Roman" w:hAnsi="Times New Roman" w:cs="Times New Roman"/>
          <w:lang w:val="es-ES_tradnl"/>
        </w:rPr>
        <w:t xml:space="preserve">, media </w:t>
      </w:r>
      <w:r>
        <w:rPr>
          <w:rFonts w:ascii="Times New Roman" w:hAnsi="Times New Roman" w:cs="Times New Roman"/>
          <w:lang w:val="es-ES_tradnl"/>
        </w:rPr>
        <w:t xml:space="preserve">(diamantes anaranjados) </w:t>
      </w:r>
      <w:r w:rsidRPr="008774A3">
        <w:rPr>
          <w:rFonts w:ascii="Times New Roman" w:hAnsi="Times New Roman" w:cs="Times New Roman"/>
          <w:lang w:val="es-ES_tradnl"/>
        </w:rPr>
        <w:t xml:space="preserve">y alta </w:t>
      </w:r>
      <w:r>
        <w:rPr>
          <w:rFonts w:ascii="Times New Roman" w:hAnsi="Times New Roman" w:cs="Times New Roman"/>
          <w:lang w:val="es-ES_tradnl"/>
        </w:rPr>
        <w:t xml:space="preserve">(triángulos rojos) </w:t>
      </w:r>
      <w:r w:rsidRPr="008774A3">
        <w:rPr>
          <w:rFonts w:ascii="Times New Roman" w:hAnsi="Times New Roman" w:cs="Times New Roman"/>
          <w:lang w:val="es-ES_tradnl"/>
        </w:rPr>
        <w:t xml:space="preserve">en el bosque </w:t>
      </w:r>
      <w:r>
        <w:rPr>
          <w:rFonts w:ascii="Times New Roman" w:hAnsi="Times New Roman" w:cs="Times New Roman"/>
          <w:lang w:val="es-ES_tradnl"/>
        </w:rPr>
        <w:t xml:space="preserve">tropical </w:t>
      </w:r>
      <w:r w:rsidRPr="008774A3">
        <w:rPr>
          <w:rFonts w:ascii="Times New Roman" w:hAnsi="Times New Roman" w:cs="Times New Roman"/>
          <w:lang w:val="es-ES_tradnl"/>
        </w:rPr>
        <w:t>de pino de El Fresno, Cuernavaca, Morelos, México.</w:t>
      </w:r>
    </w:p>
    <w:tbl>
      <w:tblPr>
        <w:tblStyle w:val="TableGrid"/>
        <w:tblpPr w:leftFromText="141" w:rightFromText="141" w:vertAnchor="text" w:horzAnchor="margin" w:tblpY="24"/>
        <w:tblW w:w="0" w:type="auto"/>
        <w:tblLook w:val="04A0" w:firstRow="1" w:lastRow="0" w:firstColumn="1" w:lastColumn="0" w:noHBand="0" w:noVBand="1"/>
      </w:tblPr>
      <w:tblGrid>
        <w:gridCol w:w="3696"/>
        <w:gridCol w:w="3605"/>
        <w:gridCol w:w="3605"/>
      </w:tblGrid>
      <w:tr w:rsidR="0047688E" w14:paraId="7FEEC65F" w14:textId="77777777" w:rsidTr="0047688E">
        <w:tc>
          <w:tcPr>
            <w:tcW w:w="3696" w:type="dxa"/>
          </w:tcPr>
          <w:p w14:paraId="775AFDEE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lastRenderedPageBreak/>
              <w:t>(A)</w:t>
            </w:r>
          </w:p>
          <w:p w14:paraId="78CC8A85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 wp14:anchorId="407E45F6" wp14:editId="474EB699">
                  <wp:extent cx="2204720" cy="1490134"/>
                  <wp:effectExtent l="0" t="0" r="5080" b="0"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1" t="4879" b="7606"/>
                          <a:stretch/>
                        </pic:blipFill>
                        <pic:spPr bwMode="auto">
                          <a:xfrm>
                            <a:off x="0" y="0"/>
                            <a:ext cx="2205196" cy="1490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</w:tcPr>
          <w:p w14:paraId="59EB0248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(D)</w:t>
            </w:r>
          </w:p>
          <w:p w14:paraId="27C368A3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6148BE">
              <w:rPr>
                <w:noProof/>
                <w:lang w:eastAsia="es-MX"/>
              </w:rPr>
              <w:drawing>
                <wp:inline distT="0" distB="0" distL="0" distR="0" wp14:anchorId="31BFE952" wp14:editId="2A66AB2F">
                  <wp:extent cx="2150745" cy="1489710"/>
                  <wp:effectExtent l="0" t="0" r="0" b="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35" t="-172" r="-2023" b="6921"/>
                          <a:stretch/>
                        </pic:blipFill>
                        <pic:spPr bwMode="auto">
                          <a:xfrm>
                            <a:off x="0" y="0"/>
                            <a:ext cx="2151235" cy="149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</w:tcPr>
          <w:p w14:paraId="0E91FEF3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(G)</w:t>
            </w:r>
          </w:p>
          <w:p w14:paraId="11EE5991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917A68">
              <w:rPr>
                <w:noProof/>
                <w:lang w:eastAsia="es-MX"/>
              </w:rPr>
              <w:drawing>
                <wp:inline distT="0" distB="0" distL="0" distR="0" wp14:anchorId="3FC1ECFC" wp14:editId="0DAD6142">
                  <wp:extent cx="2101850" cy="1524000"/>
                  <wp:effectExtent l="0" t="0" r="6350" b="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6" t="3728" b="5683"/>
                          <a:stretch/>
                        </pic:blipFill>
                        <pic:spPr bwMode="auto">
                          <a:xfrm>
                            <a:off x="0" y="0"/>
                            <a:ext cx="2102342" cy="1524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88E" w14:paraId="3D478735" w14:textId="77777777" w:rsidTr="0047688E">
        <w:tc>
          <w:tcPr>
            <w:tcW w:w="3696" w:type="dxa"/>
          </w:tcPr>
          <w:p w14:paraId="063D1B48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(B)</w:t>
            </w:r>
          </w:p>
          <w:p w14:paraId="714C5ADE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662A60">
              <w:rPr>
                <w:rFonts w:ascii="Times New Roman" w:hAnsi="Times New Roman" w:cs="Times New Roman"/>
                <w:b/>
                <w:bCs/>
                <w:noProof/>
                <w:lang w:val="es-ES_tradnl"/>
              </w:rPr>
              <w:drawing>
                <wp:inline distT="0" distB="0" distL="0" distR="0" wp14:anchorId="4F78CF0F" wp14:editId="68AC411F">
                  <wp:extent cx="2030663" cy="1501200"/>
                  <wp:effectExtent l="0" t="0" r="0" b="0"/>
                  <wp:docPr id="152858736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58736" name=""/>
                          <pic:cNvPicPr/>
                        </pic:nvPicPr>
                        <pic:blipFill rotWithShape="1">
                          <a:blip r:embed="rId18"/>
                          <a:srcRect l="836" r="62317" b="7386"/>
                          <a:stretch/>
                        </pic:blipFill>
                        <pic:spPr bwMode="auto">
                          <a:xfrm>
                            <a:off x="0" y="0"/>
                            <a:ext cx="2030663" cy="1501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</w:tcPr>
          <w:p w14:paraId="1946DBF4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(E)</w:t>
            </w:r>
          </w:p>
          <w:p w14:paraId="4E70E94B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917A68">
              <w:rPr>
                <w:noProof/>
                <w:lang w:eastAsia="es-MX"/>
              </w:rPr>
              <w:drawing>
                <wp:inline distT="0" distB="0" distL="0" distR="0" wp14:anchorId="334B37D3" wp14:editId="67A97344">
                  <wp:extent cx="2145665" cy="1496695"/>
                  <wp:effectExtent l="0" t="0" r="635" b="1905"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21" t="3391" r="1" b="7347"/>
                          <a:stretch/>
                        </pic:blipFill>
                        <pic:spPr bwMode="auto">
                          <a:xfrm>
                            <a:off x="0" y="0"/>
                            <a:ext cx="2145817" cy="1496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</w:tcPr>
          <w:p w14:paraId="5CB2D14A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(H)</w:t>
            </w:r>
          </w:p>
          <w:p w14:paraId="5313E510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917A68">
              <w:rPr>
                <w:noProof/>
                <w:lang w:eastAsia="es-MX"/>
              </w:rPr>
              <w:drawing>
                <wp:inline distT="0" distB="0" distL="0" distR="0" wp14:anchorId="6AB7DAD5" wp14:editId="2A530322">
                  <wp:extent cx="2152285" cy="1620000"/>
                  <wp:effectExtent l="0" t="0" r="0" b="5715"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285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88E" w14:paraId="057DA70D" w14:textId="77777777" w:rsidTr="0047688E">
        <w:tc>
          <w:tcPr>
            <w:tcW w:w="3696" w:type="dxa"/>
          </w:tcPr>
          <w:p w14:paraId="7C1AC169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(C)</w:t>
            </w:r>
          </w:p>
          <w:p w14:paraId="297ACC16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917A68">
              <w:rPr>
                <w:noProof/>
                <w:lang w:eastAsia="es-MX"/>
              </w:rPr>
              <w:drawing>
                <wp:inline distT="0" distB="0" distL="0" distR="0" wp14:anchorId="4DABFC74" wp14:editId="5A00C475">
                  <wp:extent cx="2037033" cy="1620000"/>
                  <wp:effectExtent l="0" t="0" r="0" b="5715"/>
                  <wp:docPr id="49" name="Imagen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29" b="-1"/>
                          <a:stretch/>
                        </pic:blipFill>
                        <pic:spPr bwMode="auto">
                          <a:xfrm>
                            <a:off x="0" y="0"/>
                            <a:ext cx="2037033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</w:tcPr>
          <w:p w14:paraId="66F433E4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>
              <w:rPr>
                <w:rFonts w:ascii="Times New Roman" w:hAnsi="Times New Roman" w:cs="Times New Roman"/>
                <w:b/>
                <w:bCs/>
                <w:lang w:val="es-ES_tradnl"/>
              </w:rPr>
              <w:t>(F)</w:t>
            </w:r>
          </w:p>
          <w:p w14:paraId="4177B21B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  <w:r w:rsidRPr="00917A68">
              <w:rPr>
                <w:noProof/>
                <w:lang w:eastAsia="es-MX"/>
              </w:rPr>
              <w:drawing>
                <wp:inline distT="0" distB="0" distL="0" distR="0" wp14:anchorId="6A7D9FEE" wp14:editId="706D6F16">
                  <wp:extent cx="2152015" cy="1540657"/>
                  <wp:effectExtent l="0" t="0" r="0" b="0"/>
                  <wp:docPr id="44" name="Imagen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29" b="-1"/>
                          <a:stretch/>
                        </pic:blipFill>
                        <pic:spPr bwMode="auto">
                          <a:xfrm>
                            <a:off x="0" y="0"/>
                            <a:ext cx="2159437" cy="1545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5" w:type="dxa"/>
          </w:tcPr>
          <w:p w14:paraId="27F88E73" w14:textId="77777777" w:rsidR="0047688E" w:rsidRDefault="0047688E" w:rsidP="0047688E">
            <w:pPr>
              <w:rPr>
                <w:rFonts w:ascii="Times New Roman" w:hAnsi="Times New Roman" w:cs="Times New Roman"/>
                <w:b/>
                <w:bCs/>
                <w:lang w:val="es-ES_tradnl"/>
              </w:rPr>
            </w:pPr>
          </w:p>
        </w:tc>
      </w:tr>
    </w:tbl>
    <w:p w14:paraId="7C7AFE1C" w14:textId="2EC2760C" w:rsidR="00977630" w:rsidRDefault="00977630" w:rsidP="00DF101C">
      <w:pPr>
        <w:spacing w:line="480" w:lineRule="auto"/>
        <w:rPr>
          <w:rFonts w:ascii="Times New Roman" w:hAnsi="Times New Roman" w:cs="Times New Roman"/>
          <w:lang w:val="es-ES_tradnl"/>
        </w:rPr>
      </w:pPr>
    </w:p>
    <w:p w14:paraId="28D27F15" w14:textId="77777777" w:rsidR="00244894" w:rsidRDefault="00244894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38C60559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5740A263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2A19F827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7777FAA6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7CBA2479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4CB262D9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408E3E2E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554CE304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06A92071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51A8E5BB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35039F82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2B826592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6535611C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39754844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4A2E252D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437C718D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2BD10ABD" w14:textId="77777777" w:rsidR="0047688E" w:rsidRDefault="0047688E" w:rsidP="00244894">
      <w:pPr>
        <w:rPr>
          <w:rFonts w:ascii="Times New Roman" w:hAnsi="Times New Roman" w:cs="Times New Roman"/>
          <w:b/>
          <w:bCs/>
          <w:lang w:val="es-ES_tradnl"/>
        </w:rPr>
      </w:pPr>
    </w:p>
    <w:p w14:paraId="648AB277" w14:textId="77777777" w:rsidR="00AB7BD5" w:rsidRDefault="00244894" w:rsidP="00244894">
      <w:pPr>
        <w:spacing w:line="480" w:lineRule="auto"/>
        <w:rPr>
          <w:rFonts w:ascii="Times New Roman" w:hAnsi="Times New Roman" w:cs="Times New Roman"/>
          <w:bCs/>
          <w:iCs/>
        </w:rPr>
        <w:sectPr w:rsidR="00AB7BD5" w:rsidSect="003A102D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  <w:r w:rsidRPr="00246528">
        <w:rPr>
          <w:rFonts w:ascii="Times New Roman" w:hAnsi="Times New Roman" w:cs="Times New Roman"/>
          <w:b/>
          <w:bCs/>
          <w:lang w:val="es-ES_tradnl"/>
        </w:rPr>
        <w:t>Figura S</w:t>
      </w:r>
      <w:r>
        <w:rPr>
          <w:rFonts w:ascii="Times New Roman" w:hAnsi="Times New Roman" w:cs="Times New Roman"/>
          <w:b/>
          <w:bCs/>
          <w:lang w:val="es-ES_tradnl"/>
        </w:rPr>
        <w:t>5</w:t>
      </w:r>
      <w:r>
        <w:rPr>
          <w:rFonts w:ascii="Times New Roman" w:hAnsi="Times New Roman" w:cs="Times New Roman"/>
          <w:lang w:val="es-ES_tradnl"/>
        </w:rPr>
        <w:t xml:space="preserve">. </w:t>
      </w:r>
      <w:r w:rsidRPr="00246528">
        <w:rPr>
          <w:rFonts w:ascii="Times New Roman" w:hAnsi="Times New Roman" w:cs="Times New Roman"/>
          <w:bCs/>
          <w:iCs/>
        </w:rPr>
        <w:t>Regresi</w:t>
      </w:r>
      <w:r>
        <w:rPr>
          <w:rFonts w:ascii="Times New Roman" w:hAnsi="Times New Roman" w:cs="Times New Roman"/>
          <w:bCs/>
          <w:iCs/>
        </w:rPr>
        <w:t>ones del Eje 1 del</w:t>
      </w:r>
      <w:r w:rsidRPr="00246528">
        <w:rPr>
          <w:rFonts w:ascii="Times New Roman" w:hAnsi="Times New Roman" w:cs="Times New Roman"/>
          <w:bCs/>
          <w:iCs/>
        </w:rPr>
        <w:t xml:space="preserve"> ACP de variables topográficas</w:t>
      </w:r>
      <w:r>
        <w:rPr>
          <w:rFonts w:ascii="Times New Roman" w:hAnsi="Times New Roman" w:cs="Times New Roman"/>
          <w:bCs/>
          <w:iCs/>
        </w:rPr>
        <w:t xml:space="preserve"> con </w:t>
      </w:r>
      <w:r w:rsidRPr="004C060D">
        <w:rPr>
          <w:rFonts w:ascii="Times New Roman" w:hAnsi="Times New Roman" w:cs="Times New Roman"/>
          <w:bCs/>
          <w:iCs/>
        </w:rPr>
        <w:t xml:space="preserve">(A) el área basal de los árboles vivos y </w:t>
      </w:r>
      <w:r>
        <w:rPr>
          <w:rFonts w:ascii="Times New Roman" w:hAnsi="Times New Roman" w:cs="Times New Roman"/>
          <w:bCs/>
          <w:iCs/>
        </w:rPr>
        <w:t xml:space="preserve">(B) </w:t>
      </w:r>
      <w:r w:rsidRPr="004C060D">
        <w:rPr>
          <w:rFonts w:ascii="Times New Roman" w:hAnsi="Times New Roman" w:cs="Times New Roman"/>
          <w:bCs/>
          <w:iCs/>
        </w:rPr>
        <w:t>el área basal y (C)</w:t>
      </w:r>
      <w:r>
        <w:rPr>
          <w:rFonts w:ascii="Times New Roman" w:hAnsi="Times New Roman" w:cs="Times New Roman"/>
          <w:bCs/>
          <w:iCs/>
        </w:rPr>
        <w:t xml:space="preserve"> </w:t>
      </w:r>
      <w:r w:rsidRPr="004C060D">
        <w:rPr>
          <w:rFonts w:ascii="Times New Roman" w:hAnsi="Times New Roman" w:cs="Times New Roman"/>
          <w:bCs/>
          <w:iCs/>
        </w:rPr>
        <w:t>el DAP de los árboles muertos</w:t>
      </w:r>
      <w:r w:rsidR="00DF101C">
        <w:rPr>
          <w:rFonts w:ascii="Times New Roman" w:hAnsi="Times New Roman" w:cs="Times New Roman"/>
          <w:bCs/>
          <w:iCs/>
        </w:rPr>
        <w:t>. R</w:t>
      </w:r>
      <w:r>
        <w:rPr>
          <w:rFonts w:ascii="Times New Roman" w:hAnsi="Times New Roman" w:cs="Times New Roman"/>
          <w:bCs/>
          <w:iCs/>
        </w:rPr>
        <w:t xml:space="preserve">egresiones del </w:t>
      </w:r>
      <w:r w:rsidRPr="004C060D">
        <w:rPr>
          <w:rFonts w:ascii="Times New Roman" w:hAnsi="Times New Roman" w:cs="Times New Roman"/>
          <w:bCs/>
          <w:iCs/>
        </w:rPr>
        <w:t xml:space="preserve">Eje 2 del ACP </w:t>
      </w:r>
      <w:r>
        <w:rPr>
          <w:rFonts w:ascii="Times New Roman" w:hAnsi="Times New Roman" w:cs="Times New Roman"/>
          <w:bCs/>
          <w:iCs/>
        </w:rPr>
        <w:t>con</w:t>
      </w:r>
      <w:r w:rsidRPr="004C060D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 xml:space="preserve">(D) </w:t>
      </w:r>
      <w:r w:rsidRPr="004C060D">
        <w:rPr>
          <w:rFonts w:ascii="Times New Roman" w:hAnsi="Times New Roman" w:cs="Times New Roman"/>
          <w:bCs/>
          <w:iCs/>
        </w:rPr>
        <w:t>la densidad y (E)</w:t>
      </w:r>
      <w:r>
        <w:rPr>
          <w:rFonts w:ascii="Times New Roman" w:hAnsi="Times New Roman" w:cs="Times New Roman"/>
          <w:bCs/>
          <w:iCs/>
        </w:rPr>
        <w:t xml:space="preserve"> </w:t>
      </w:r>
      <w:r w:rsidRPr="004C060D">
        <w:rPr>
          <w:rFonts w:ascii="Times New Roman" w:hAnsi="Times New Roman" w:cs="Times New Roman"/>
          <w:bCs/>
          <w:iCs/>
        </w:rPr>
        <w:t xml:space="preserve">el área basal de los árboles vivos, </w:t>
      </w:r>
      <w:r>
        <w:rPr>
          <w:rFonts w:ascii="Times New Roman" w:hAnsi="Times New Roman" w:cs="Times New Roman"/>
          <w:bCs/>
          <w:iCs/>
        </w:rPr>
        <w:t xml:space="preserve">(F) </w:t>
      </w:r>
      <w:r w:rsidRPr="004C060D">
        <w:rPr>
          <w:rFonts w:ascii="Times New Roman" w:hAnsi="Times New Roman" w:cs="Times New Roman"/>
          <w:bCs/>
          <w:iCs/>
        </w:rPr>
        <w:t>el área basal y (G) el DAP de los árboles muertos y (H)</w:t>
      </w:r>
      <w:r>
        <w:rPr>
          <w:rFonts w:ascii="Times New Roman" w:hAnsi="Times New Roman" w:cs="Times New Roman"/>
          <w:bCs/>
          <w:iCs/>
        </w:rPr>
        <w:t xml:space="preserve"> </w:t>
      </w:r>
      <w:r w:rsidRPr="004C060D">
        <w:rPr>
          <w:rFonts w:ascii="Times New Roman" w:hAnsi="Times New Roman" w:cs="Times New Roman"/>
          <w:bCs/>
          <w:iCs/>
        </w:rPr>
        <w:t xml:space="preserve">la densidad de juveniles de la regeneración de avanzada </w:t>
      </w:r>
      <w:r>
        <w:rPr>
          <w:rFonts w:ascii="Times New Roman" w:hAnsi="Times New Roman" w:cs="Times New Roman"/>
          <w:bCs/>
          <w:iCs/>
        </w:rPr>
        <w:t xml:space="preserve">en 58 </w:t>
      </w:r>
      <w:r w:rsidRPr="00246528">
        <w:rPr>
          <w:rFonts w:ascii="Times New Roman" w:hAnsi="Times New Roman" w:cs="Times New Roman"/>
          <w:bCs/>
          <w:iCs/>
        </w:rPr>
        <w:t>parcelas de bosque no quemado (</w:t>
      </w:r>
      <w:r w:rsidRPr="00246528">
        <w:rPr>
          <w:rFonts w:ascii="Times New Roman" w:hAnsi="Times New Roman" w:cs="Times New Roman"/>
          <w:bCs/>
          <w:iCs/>
          <w:color w:val="00B050"/>
        </w:rPr>
        <w:t>●</w:t>
      </w:r>
      <w:r w:rsidRPr="00246528">
        <w:rPr>
          <w:rFonts w:ascii="Times New Roman" w:hAnsi="Times New Roman" w:cs="Times New Roman"/>
          <w:bCs/>
          <w:iCs/>
        </w:rPr>
        <w:t xml:space="preserve">) y </w:t>
      </w:r>
      <w:r>
        <w:rPr>
          <w:rFonts w:ascii="Times New Roman" w:hAnsi="Times New Roman" w:cs="Times New Roman"/>
          <w:bCs/>
          <w:iCs/>
        </w:rPr>
        <w:t>bosque</w:t>
      </w:r>
      <w:r w:rsidRPr="00246528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 xml:space="preserve">que experimentó una </w:t>
      </w:r>
      <w:r w:rsidRPr="00246528">
        <w:rPr>
          <w:rFonts w:ascii="Times New Roman" w:hAnsi="Times New Roman" w:cs="Times New Roman"/>
          <w:bCs/>
          <w:iCs/>
        </w:rPr>
        <w:t xml:space="preserve">severidad </w:t>
      </w:r>
      <w:r>
        <w:rPr>
          <w:rFonts w:ascii="Times New Roman" w:hAnsi="Times New Roman" w:cs="Times New Roman"/>
          <w:bCs/>
          <w:iCs/>
        </w:rPr>
        <w:t xml:space="preserve">de incendio </w:t>
      </w:r>
      <w:r w:rsidRPr="00246528">
        <w:rPr>
          <w:rFonts w:ascii="Times New Roman" w:hAnsi="Times New Roman" w:cs="Times New Roman"/>
          <w:bCs/>
          <w:iCs/>
        </w:rPr>
        <w:t>baja (</w:t>
      </w:r>
      <w:r w:rsidRPr="00246528">
        <w:rPr>
          <w:rFonts w:ascii="Times New Roman" w:hAnsi="Times New Roman" w:cs="Times New Roman"/>
          <w:bCs/>
          <w:iCs/>
          <w:color w:val="FFFF00"/>
        </w:rPr>
        <w:t>■</w:t>
      </w:r>
      <w:r w:rsidRPr="00246528">
        <w:rPr>
          <w:rFonts w:ascii="Times New Roman" w:hAnsi="Times New Roman" w:cs="Times New Roman"/>
          <w:bCs/>
          <w:iCs/>
        </w:rPr>
        <w:t>), media (</w:t>
      </w:r>
      <w:r w:rsidRPr="00246528">
        <w:rPr>
          <w:rFonts w:ascii="Times New Roman" w:hAnsi="Times New Roman" w:cs="Times New Roman"/>
          <w:bCs/>
          <w:iCs/>
          <w:color w:val="FF6600"/>
        </w:rPr>
        <w:t>♦</w:t>
      </w:r>
      <w:r w:rsidRPr="00246528">
        <w:rPr>
          <w:rFonts w:ascii="Times New Roman" w:hAnsi="Times New Roman" w:cs="Times New Roman"/>
          <w:bCs/>
          <w:iCs/>
        </w:rPr>
        <w:t>) y alta (</w:t>
      </w:r>
      <w:r w:rsidRPr="00246528">
        <w:rPr>
          <w:rFonts w:ascii="Times New Roman" w:hAnsi="Times New Roman" w:cs="Times New Roman"/>
          <w:bCs/>
          <w:iCs/>
          <w:color w:val="FF0000"/>
        </w:rPr>
        <w:t>▲</w:t>
      </w:r>
      <w:r w:rsidRPr="00246528">
        <w:rPr>
          <w:rFonts w:ascii="Times New Roman" w:hAnsi="Times New Roman" w:cs="Times New Roman"/>
          <w:bCs/>
          <w:iCs/>
        </w:rPr>
        <w:t>)</w:t>
      </w:r>
      <w:r>
        <w:rPr>
          <w:rFonts w:ascii="Times New Roman" w:hAnsi="Times New Roman" w:cs="Times New Roman"/>
          <w:bCs/>
          <w:iCs/>
        </w:rPr>
        <w:t xml:space="preserve"> en el bosque tropical de pino de El Paraje El Fresno, Morelos</w:t>
      </w:r>
      <w:r w:rsidRPr="00246528">
        <w:rPr>
          <w:rFonts w:ascii="Times New Roman" w:hAnsi="Times New Roman" w:cs="Times New Roman"/>
          <w:bCs/>
          <w:iCs/>
        </w:rPr>
        <w:t xml:space="preserve">. </w:t>
      </w:r>
      <w:r>
        <w:rPr>
          <w:rFonts w:ascii="Times New Roman" w:hAnsi="Times New Roman" w:cs="Times New Roman"/>
          <w:bCs/>
          <w:iCs/>
        </w:rPr>
        <w:t xml:space="preserve">En cada gráfica se </w:t>
      </w:r>
      <w:r w:rsidRPr="00246528">
        <w:rPr>
          <w:rFonts w:ascii="Times New Roman" w:hAnsi="Times New Roman" w:cs="Times New Roman"/>
          <w:bCs/>
          <w:iCs/>
        </w:rPr>
        <w:t>muestra el valor de r</w:t>
      </w:r>
      <w:r w:rsidRPr="00246528">
        <w:rPr>
          <w:rFonts w:ascii="Times New Roman" w:hAnsi="Times New Roman" w:cs="Times New Roman"/>
          <w:bCs/>
          <w:iCs/>
          <w:vertAlign w:val="superscript"/>
        </w:rPr>
        <w:t>2</w:t>
      </w:r>
      <w:r w:rsidRPr="00246528">
        <w:rPr>
          <w:rFonts w:ascii="Times New Roman" w:hAnsi="Times New Roman" w:cs="Times New Roman"/>
          <w:bCs/>
          <w:iCs/>
        </w:rPr>
        <w:t>, la línea y la ecuación de regresión.</w:t>
      </w:r>
    </w:p>
    <w:p w14:paraId="046CB74E" w14:textId="583834BA" w:rsidR="00244894" w:rsidRPr="002278F6" w:rsidRDefault="0047688E" w:rsidP="0024489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2278F6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Literatura</w:t>
      </w:r>
      <w:proofErr w:type="spellEnd"/>
      <w:r w:rsidRPr="002278F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2278F6">
        <w:rPr>
          <w:rFonts w:ascii="Times New Roman" w:hAnsi="Times New Roman" w:cs="Times New Roman"/>
          <w:b/>
          <w:bCs/>
          <w:sz w:val="24"/>
          <w:szCs w:val="24"/>
          <w:lang w:val="en-US"/>
        </w:rPr>
        <w:t>Citada</w:t>
      </w:r>
      <w:proofErr w:type="spellEnd"/>
    </w:p>
    <w:p w14:paraId="121836DC" w14:textId="77777777" w:rsidR="00AB7BD5" w:rsidRPr="00AB7BD5" w:rsidRDefault="00AB7BD5" w:rsidP="00244894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55A716" w14:textId="77777777" w:rsidR="00AB7BD5" w:rsidRPr="00575590" w:rsidRDefault="00AB7BD5" w:rsidP="00AB7BD5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75590">
        <w:rPr>
          <w:rFonts w:ascii="Times New Roman" w:hAnsi="Times New Roman" w:cs="Times New Roman"/>
          <w:sz w:val="24"/>
          <w:szCs w:val="24"/>
        </w:rPr>
        <w:t xml:space="preserve">Key CH, Benson NC. 2006. Landscape Assessment. </w:t>
      </w:r>
      <w:r w:rsidRPr="00575590">
        <w:rPr>
          <w:rFonts w:ascii="Times New Roman" w:hAnsi="Times New Roman" w:cs="Times New Roman"/>
          <w:i/>
          <w:iCs/>
          <w:sz w:val="24"/>
          <w:szCs w:val="24"/>
        </w:rPr>
        <w:t>En:</w:t>
      </w:r>
      <w:r w:rsidRPr="00575590">
        <w:rPr>
          <w:rFonts w:ascii="Times New Roman" w:hAnsi="Times New Roman" w:cs="Times New Roman"/>
          <w:sz w:val="24"/>
          <w:szCs w:val="24"/>
        </w:rPr>
        <w:t xml:space="preserve"> Lutes DC, Keane RE, Caratti JF, Key CH, Benson NC, Sutherland S, Gangi LJ. </w:t>
      </w:r>
      <w:r w:rsidRPr="00575590">
        <w:rPr>
          <w:rFonts w:ascii="Times New Roman" w:hAnsi="Times New Roman" w:cs="Times New Roman"/>
          <w:i/>
          <w:iCs/>
          <w:sz w:val="24"/>
          <w:szCs w:val="24"/>
        </w:rPr>
        <w:t>FIREMON: Fire effects monitoring and inventory system</w:t>
      </w:r>
      <w:r w:rsidRPr="00575590">
        <w:rPr>
          <w:rFonts w:ascii="Times New Roman" w:hAnsi="Times New Roman" w:cs="Times New Roman"/>
          <w:sz w:val="24"/>
          <w:szCs w:val="24"/>
        </w:rPr>
        <w:t>. General Technical Report RMRS-GTR-164-CD. Fort Collins, CO: U.S. Department of Agriculture, Forest Service, Rocky Mountain Research Station. p.1-55</w:t>
      </w:r>
    </w:p>
    <w:p w14:paraId="10CC0BF0" w14:textId="77777777" w:rsidR="00AB7BD5" w:rsidRPr="00C30D65" w:rsidRDefault="00AB7BD5" w:rsidP="00AB7BD5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  <w:lang w:val="es-MX"/>
        </w:rPr>
      </w:pPr>
      <w:r w:rsidRPr="001A303D">
        <w:rPr>
          <w:rFonts w:ascii="Times New Roman" w:hAnsi="Times New Roman" w:cs="Times New Roman"/>
          <w:sz w:val="24"/>
          <w:szCs w:val="24"/>
          <w:lang w:val="es-MX"/>
        </w:rPr>
        <w:t>Martínez-Garza C, Méndez-Toribio M, Ceccon E,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1A303D">
        <w:rPr>
          <w:rFonts w:ascii="Times New Roman" w:hAnsi="Times New Roman" w:cs="Times New Roman"/>
          <w:sz w:val="24"/>
          <w:szCs w:val="24"/>
          <w:lang w:val="es-MX"/>
        </w:rPr>
        <w:t xml:space="preserve">Guariguata MR. 2021. </w:t>
      </w:r>
      <w:r w:rsidRPr="001A303D">
        <w:rPr>
          <w:rFonts w:ascii="Times New Roman" w:hAnsi="Times New Roman" w:cs="Times New Roman"/>
          <w:sz w:val="24"/>
          <w:szCs w:val="24"/>
        </w:rPr>
        <w:t xml:space="preserve">Ecosystem restoration in Mexico: insights on the project planning phase. </w:t>
      </w:r>
      <w:r w:rsidRPr="00C30D65">
        <w:rPr>
          <w:rFonts w:ascii="Times New Roman" w:hAnsi="Times New Roman" w:cs="Times New Roman"/>
          <w:i/>
          <w:sz w:val="24"/>
          <w:szCs w:val="24"/>
          <w:lang w:val="es-MX"/>
        </w:rPr>
        <w:t>Botanical Sciences</w:t>
      </w:r>
      <w:r w:rsidRPr="00C30D65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C30D65">
        <w:rPr>
          <w:rFonts w:ascii="Times New Roman" w:hAnsi="Times New Roman" w:cs="Times New Roman"/>
          <w:b/>
          <w:sz w:val="24"/>
          <w:szCs w:val="24"/>
          <w:lang w:val="es-MX"/>
        </w:rPr>
        <w:t>99</w:t>
      </w:r>
      <w:r w:rsidRPr="00C30D65">
        <w:rPr>
          <w:rFonts w:ascii="Times New Roman" w:hAnsi="Times New Roman" w:cs="Times New Roman"/>
          <w:sz w:val="24"/>
          <w:szCs w:val="24"/>
          <w:lang w:val="es-MX"/>
        </w:rPr>
        <w:t xml:space="preserve">:242-256. </w:t>
      </w:r>
      <w:hyperlink r:id="rId23" w:history="1">
        <w:r w:rsidRPr="00C30D65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https://doi.org/10.17129/botsci.2695</w:t>
        </w:r>
      </w:hyperlink>
      <w:r w:rsidRPr="00C30D65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7ACF62E5" w14:textId="1A461683" w:rsidR="00AB7BD5" w:rsidRPr="00651A0E" w:rsidRDefault="00AB7BD5" w:rsidP="00AB7BD5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trike/>
          <w:sz w:val="24"/>
          <w:szCs w:val="24"/>
          <w:lang w:val="es-MX"/>
        </w:rPr>
      </w:pPr>
      <w:r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Morfín-Ríos JE, Jardel-Peláez</w:t>
      </w:r>
      <w:r w:rsidR="005878F0" w:rsidRPr="005878F0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="005878F0"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EJ</w:t>
      </w:r>
      <w:r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, Michel-Fuentes</w:t>
      </w:r>
      <w:r w:rsidR="005878F0" w:rsidRPr="005878F0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="005878F0"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JM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,</w:t>
      </w:r>
      <w:r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Alvarado</w:t>
      </w:r>
      <w:r w:rsidR="005878F0" w:rsidRPr="005878F0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 </w:t>
      </w:r>
      <w:r w:rsidR="005878F0"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E</w:t>
      </w:r>
      <w:r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. 2012. Caracterización y cuantificación de combustibles forestales. Jalisco, México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: </w:t>
      </w:r>
      <w:r w:rsidRPr="002C5965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 xml:space="preserve">Comisión Nacional Forestal-Editorial Universidad de Guadalajara. </w:t>
      </w:r>
      <w:r w:rsidRPr="005878F0"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  <w:t>ISBN: 978-607-450-544-3</w:t>
      </w:r>
    </w:p>
    <w:p w14:paraId="15103DBB" w14:textId="77777777" w:rsidR="0047688E" w:rsidRPr="00AB7BD5" w:rsidRDefault="0047688E" w:rsidP="00244894">
      <w:pPr>
        <w:rPr>
          <w:rFonts w:ascii="Times New Roman" w:hAnsi="Times New Roman" w:cs="Times New Roman"/>
        </w:rPr>
      </w:pPr>
    </w:p>
    <w:p w14:paraId="4E8D8618" w14:textId="77777777" w:rsidR="00244894" w:rsidRPr="00AB7BD5" w:rsidRDefault="00244894" w:rsidP="00E66C71">
      <w:pPr>
        <w:spacing w:line="360" w:lineRule="auto"/>
        <w:rPr>
          <w:rFonts w:ascii="Times New Roman" w:hAnsi="Times New Roman" w:cs="Times New Roman"/>
        </w:rPr>
      </w:pPr>
    </w:p>
    <w:sectPr w:rsidR="00244894" w:rsidRPr="00AB7BD5" w:rsidSect="003A10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35CA8" w14:textId="77777777" w:rsidR="008C77AD" w:rsidRDefault="008C77AD" w:rsidP="008C77AD">
      <w:pPr>
        <w:spacing w:after="0" w:line="240" w:lineRule="auto"/>
      </w:pPr>
      <w:r>
        <w:separator/>
      </w:r>
    </w:p>
  </w:endnote>
  <w:endnote w:type="continuationSeparator" w:id="0">
    <w:p w14:paraId="38C3735E" w14:textId="77777777" w:rsidR="008C77AD" w:rsidRDefault="008C77AD" w:rsidP="008C77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912BF" w14:textId="77777777" w:rsidR="008C77AD" w:rsidRDefault="008C77AD" w:rsidP="008C77AD">
      <w:pPr>
        <w:spacing w:after="0" w:line="240" w:lineRule="auto"/>
      </w:pPr>
      <w:r>
        <w:separator/>
      </w:r>
    </w:p>
  </w:footnote>
  <w:footnote w:type="continuationSeparator" w:id="0">
    <w:p w14:paraId="17217420" w14:textId="77777777" w:rsidR="008C77AD" w:rsidRDefault="008C77AD" w:rsidP="008C77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985EE" w14:textId="33152520" w:rsidR="008C77AD" w:rsidRPr="008C77AD" w:rsidRDefault="008C77AD">
    <w:pPr>
      <w:pStyle w:val="Header"/>
      <w:rPr>
        <w:lang w:val="es-ES"/>
      </w:rPr>
    </w:pPr>
    <w:proofErr w:type="spellStart"/>
    <w:r w:rsidRPr="008C77AD">
      <w:rPr>
        <w:i/>
        <w:iCs/>
        <w:lang w:val="es-ES"/>
      </w:rPr>
      <w:t>Botanical</w:t>
    </w:r>
    <w:proofErr w:type="spellEnd"/>
    <w:r w:rsidRPr="008C77AD">
      <w:rPr>
        <w:i/>
        <w:iCs/>
        <w:lang w:val="es-ES"/>
      </w:rPr>
      <w:t xml:space="preserve"> </w:t>
    </w:r>
    <w:proofErr w:type="spellStart"/>
    <w:r w:rsidRPr="008C77AD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https://doi.org/10.17129/botsci.3411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90"/>
    <w:rsid w:val="000A004A"/>
    <w:rsid w:val="001F7290"/>
    <w:rsid w:val="00227162"/>
    <w:rsid w:val="002278F6"/>
    <w:rsid w:val="00244894"/>
    <w:rsid w:val="002A6780"/>
    <w:rsid w:val="002D1BD0"/>
    <w:rsid w:val="002E6A9D"/>
    <w:rsid w:val="00304F17"/>
    <w:rsid w:val="00375573"/>
    <w:rsid w:val="00392713"/>
    <w:rsid w:val="003944C1"/>
    <w:rsid w:val="00394BD5"/>
    <w:rsid w:val="003A102D"/>
    <w:rsid w:val="003A6C59"/>
    <w:rsid w:val="003D1375"/>
    <w:rsid w:val="00441E0A"/>
    <w:rsid w:val="004502AE"/>
    <w:rsid w:val="00450C0C"/>
    <w:rsid w:val="0047688E"/>
    <w:rsid w:val="004B24EF"/>
    <w:rsid w:val="00514543"/>
    <w:rsid w:val="005406BF"/>
    <w:rsid w:val="005878F0"/>
    <w:rsid w:val="00592A23"/>
    <w:rsid w:val="0059537F"/>
    <w:rsid w:val="00686E28"/>
    <w:rsid w:val="008C77AD"/>
    <w:rsid w:val="008C7DF1"/>
    <w:rsid w:val="009443FD"/>
    <w:rsid w:val="00977630"/>
    <w:rsid w:val="009B0D8E"/>
    <w:rsid w:val="009D76CB"/>
    <w:rsid w:val="00A10B02"/>
    <w:rsid w:val="00A432F0"/>
    <w:rsid w:val="00A50F33"/>
    <w:rsid w:val="00AB7BD5"/>
    <w:rsid w:val="00B45368"/>
    <w:rsid w:val="00BE4173"/>
    <w:rsid w:val="00C26E8B"/>
    <w:rsid w:val="00C57C8A"/>
    <w:rsid w:val="00C63A75"/>
    <w:rsid w:val="00CD744F"/>
    <w:rsid w:val="00DA63C4"/>
    <w:rsid w:val="00DC38D8"/>
    <w:rsid w:val="00DF101C"/>
    <w:rsid w:val="00E5455D"/>
    <w:rsid w:val="00E66C71"/>
    <w:rsid w:val="00E961E6"/>
    <w:rsid w:val="00F3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9AD2B"/>
  <w15:chartTrackingRefBased/>
  <w15:docId w15:val="{4067F950-4067-4980-9FC0-C8ED54B32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2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A004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">
    <w:name w:val="EndNote Bibliography"/>
    <w:basedOn w:val="Normal"/>
    <w:link w:val="EndNoteBibliographyCar"/>
    <w:rsid w:val="00AB7BD5"/>
    <w:pPr>
      <w:spacing w:line="240" w:lineRule="auto"/>
    </w:pPr>
    <w:rPr>
      <w:rFonts w:ascii="Calibri" w:hAnsi="Calibri" w:cs="Calibri"/>
      <w:noProof/>
      <w:kern w:val="2"/>
      <w:lang w:val="en-US"/>
      <w14:ligatures w14:val="standardContextual"/>
    </w:rPr>
  </w:style>
  <w:style w:type="character" w:customStyle="1" w:styleId="EndNoteBibliographyCar">
    <w:name w:val="EndNote Bibliography Car"/>
    <w:basedOn w:val="DefaultParagraphFont"/>
    <w:link w:val="EndNoteBibliography"/>
    <w:rsid w:val="00AB7BD5"/>
    <w:rPr>
      <w:rFonts w:ascii="Calibri" w:hAnsi="Calibri" w:cs="Calibri"/>
      <w:noProof/>
      <w:kern w:val="2"/>
      <w:lang w:val="en-US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AB7BD5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B7B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7BD5"/>
    <w:pPr>
      <w:spacing w:after="200" w:line="240" w:lineRule="auto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7BD5"/>
    <w:rPr>
      <w:rFonts w:ascii="Calibri" w:eastAsia="Calibri" w:hAnsi="Calibri" w:cs="Calibri"/>
      <w:sz w:val="20"/>
      <w:szCs w:val="20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8C77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7AD"/>
  </w:style>
  <w:style w:type="paragraph" w:styleId="Footer">
    <w:name w:val="footer"/>
    <w:basedOn w:val="Normal"/>
    <w:link w:val="FooterChar"/>
    <w:uiPriority w:val="99"/>
    <w:unhideWhenUsed/>
    <w:rsid w:val="008C77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header" Target="header1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hyperlink" Target="https://doi.org/10.17129/botsci.2695" TargetMode="Externa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7A85B-37A8-4A7E-825D-06B0167CA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14</Pages>
  <Words>1856</Words>
  <Characters>10580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GARZA CRISTINA</dc:creator>
  <cp:keywords/>
  <dc:description/>
  <cp:lastModifiedBy>Hugo Tovar</cp:lastModifiedBy>
  <cp:revision>13</cp:revision>
  <cp:lastPrinted>2024-02-01T20:15:00Z</cp:lastPrinted>
  <dcterms:created xsi:type="dcterms:W3CDTF">2024-02-02T00:28:00Z</dcterms:created>
  <dcterms:modified xsi:type="dcterms:W3CDTF">2024-02-11T18:40:00Z</dcterms:modified>
</cp:coreProperties>
</file>