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89B236" w14:textId="77777777" w:rsidR="00DC75D5" w:rsidRPr="00D40CFB" w:rsidRDefault="00DC75D5" w:rsidP="00DC75D5">
      <w:pPr>
        <w:spacing w:after="0" w:line="480" w:lineRule="auto"/>
        <w:jc w:val="left"/>
        <w:rPr>
          <w:b/>
          <w:bCs/>
        </w:rPr>
      </w:pPr>
      <w:r w:rsidRPr="0030460E">
        <w:rPr>
          <w:b/>
          <w:bCs/>
        </w:rPr>
        <w:t>Material suplementario</w:t>
      </w:r>
    </w:p>
    <w:p w14:paraId="36869FA7" w14:textId="77777777" w:rsidR="00DC75D5" w:rsidRDefault="00DC75D5" w:rsidP="00DC75D5">
      <w:pPr>
        <w:spacing w:after="0"/>
        <w:rPr>
          <w:b/>
          <w:bCs/>
        </w:rPr>
      </w:pPr>
    </w:p>
    <w:p w14:paraId="65A7A1EE" w14:textId="77777777" w:rsidR="00DC75D5" w:rsidRPr="008923F7" w:rsidRDefault="00DC75D5" w:rsidP="00DC75D5">
      <w:pPr>
        <w:spacing w:after="0" w:line="480" w:lineRule="auto"/>
      </w:pPr>
      <w:r w:rsidRPr="008923F7">
        <w:rPr>
          <w:b/>
          <w:bCs/>
        </w:rPr>
        <w:t>Tabla S1.</w:t>
      </w:r>
      <w:r w:rsidRPr="008923F7">
        <w:t xml:space="preserve"> Descripción de las clases de tipos de usos de suelo y vegetación registrados en el área de estudio. Entre paréntesis se señala el acrónimo de cada clase y se da una breve descripción de ésta.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7"/>
        <w:gridCol w:w="7291"/>
      </w:tblGrid>
      <w:tr w:rsidR="00DC75D5" w:rsidRPr="00D40CFB" w14:paraId="611468E1" w14:textId="77777777" w:rsidTr="009A6A62">
        <w:tc>
          <w:tcPr>
            <w:tcW w:w="1561" w:type="dxa"/>
            <w:tcBorders>
              <w:top w:val="single" w:sz="12" w:space="0" w:color="auto"/>
              <w:bottom w:val="single" w:sz="12" w:space="0" w:color="auto"/>
            </w:tcBorders>
          </w:tcPr>
          <w:p w14:paraId="6AFC269D" w14:textId="77777777" w:rsidR="00DC75D5" w:rsidRPr="00D40CFB" w:rsidRDefault="00DC75D5" w:rsidP="001A7A9B">
            <w:pPr>
              <w:spacing w:after="0" w:line="240" w:lineRule="auto"/>
              <w:jc w:val="left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40CFB">
              <w:rPr>
                <w:b/>
                <w:bCs/>
                <w:color w:val="000000" w:themeColor="text1"/>
                <w:sz w:val="20"/>
                <w:szCs w:val="20"/>
              </w:rPr>
              <w:t>Clases</w:t>
            </w:r>
          </w:p>
        </w:tc>
        <w:tc>
          <w:tcPr>
            <w:tcW w:w="7796" w:type="dxa"/>
            <w:tcBorders>
              <w:top w:val="single" w:sz="12" w:space="0" w:color="auto"/>
              <w:bottom w:val="single" w:sz="12" w:space="0" w:color="auto"/>
            </w:tcBorders>
          </w:tcPr>
          <w:p w14:paraId="6662383D" w14:textId="77777777" w:rsidR="00DC75D5" w:rsidRPr="00D40CFB" w:rsidRDefault="00DC75D5" w:rsidP="001A7A9B">
            <w:pPr>
              <w:spacing w:after="0" w:line="240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40CFB">
              <w:rPr>
                <w:b/>
                <w:bCs/>
                <w:color w:val="000000" w:themeColor="text1"/>
                <w:sz w:val="20"/>
                <w:szCs w:val="20"/>
              </w:rPr>
              <w:t xml:space="preserve">Descripción </w:t>
            </w:r>
          </w:p>
        </w:tc>
      </w:tr>
      <w:tr w:rsidR="00DC75D5" w:rsidRPr="00D40CFB" w14:paraId="3FE1DCB3" w14:textId="77777777" w:rsidTr="009A6A62">
        <w:tc>
          <w:tcPr>
            <w:tcW w:w="1561" w:type="dxa"/>
            <w:tcBorders>
              <w:top w:val="single" w:sz="12" w:space="0" w:color="auto"/>
            </w:tcBorders>
          </w:tcPr>
          <w:p w14:paraId="67086F14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sz w:val="20"/>
                <w:szCs w:val="20"/>
              </w:rPr>
              <w:t>Área sin vegetación (Asv)</w:t>
            </w:r>
          </w:p>
        </w:tc>
        <w:tc>
          <w:tcPr>
            <w:tcW w:w="7796" w:type="dxa"/>
            <w:tcBorders>
              <w:top w:val="single" w:sz="12" w:space="0" w:color="auto"/>
            </w:tcBorders>
          </w:tcPr>
          <w:p w14:paraId="499A4F52" w14:textId="77777777" w:rsidR="00DC75D5" w:rsidRPr="00D40CFB" w:rsidRDefault="00DC75D5" w:rsidP="001A7A9B">
            <w:pPr>
              <w:spacing w:after="0" w:line="240" w:lineRule="auto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Áreas desprovistas de vegetación, no inmersas en zonas agrícolas. </w:t>
            </w:r>
          </w:p>
        </w:tc>
      </w:tr>
      <w:tr w:rsidR="00DC75D5" w:rsidRPr="00D40CFB" w14:paraId="031C952C" w14:textId="77777777" w:rsidTr="009A6A62">
        <w:tc>
          <w:tcPr>
            <w:tcW w:w="1561" w:type="dxa"/>
          </w:tcPr>
          <w:p w14:paraId="56DC85AF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sz w:val="20"/>
                <w:szCs w:val="20"/>
              </w:rPr>
              <w:t>Cuerpo de agua (Ca)</w:t>
            </w:r>
          </w:p>
        </w:tc>
        <w:tc>
          <w:tcPr>
            <w:tcW w:w="7796" w:type="dxa"/>
          </w:tcPr>
          <w:p w14:paraId="65016F6D" w14:textId="77777777" w:rsidR="00DC75D5" w:rsidRPr="00D40CFB" w:rsidRDefault="00DC75D5" w:rsidP="001A7A9B">
            <w:pPr>
              <w:spacing w:after="0" w:line="240" w:lineRule="auto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40CFB">
              <w:rPr>
                <w:color w:val="000000" w:themeColor="text1"/>
                <w:sz w:val="20"/>
                <w:szCs w:val="20"/>
              </w:rPr>
              <w:t xml:space="preserve"> Ríos con un flujo permanente de agua, lagos, lagunas.</w:t>
            </w:r>
          </w:p>
        </w:tc>
      </w:tr>
      <w:tr w:rsidR="00DC75D5" w:rsidRPr="00D40CFB" w14:paraId="2679B17C" w14:textId="77777777" w:rsidTr="009A6A62">
        <w:tc>
          <w:tcPr>
            <w:tcW w:w="1561" w:type="dxa"/>
          </w:tcPr>
          <w:p w14:paraId="7A937406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sz w:val="20"/>
                <w:szCs w:val="20"/>
              </w:rPr>
              <w:t>Infraestructura y asentamiento humano (Iah)</w:t>
            </w:r>
          </w:p>
        </w:tc>
        <w:tc>
          <w:tcPr>
            <w:tcW w:w="7796" w:type="dxa"/>
          </w:tcPr>
          <w:p w14:paraId="05D70F7C" w14:textId="77777777" w:rsidR="00DC75D5" w:rsidRPr="00D40CFB" w:rsidRDefault="00DC75D5" w:rsidP="001A7A9B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>I</w:t>
            </w:r>
            <w:r w:rsidRPr="00D40CFB">
              <w:rPr>
                <w:color w:val="000000" w:themeColor="text1"/>
                <w:sz w:val="20"/>
                <w:szCs w:val="20"/>
              </w:rPr>
              <w:t>nfraestructura urbana como carreteras, aeropuertos y líneas de transmisión eléctrica, así como asentamientos humanos (viviendas).</w:t>
            </w:r>
          </w:p>
        </w:tc>
      </w:tr>
      <w:tr w:rsidR="00DC75D5" w:rsidRPr="00D40CFB" w14:paraId="4E8E9A0C" w14:textId="77777777" w:rsidTr="009A6A62">
        <w:tc>
          <w:tcPr>
            <w:tcW w:w="1561" w:type="dxa"/>
          </w:tcPr>
          <w:p w14:paraId="259AA6AF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vertAlign w:val="superscript"/>
              </w:rPr>
              <w:t>Vn</w:t>
            </w:r>
            <w:r w:rsidRPr="00D40CFB">
              <w:rPr>
                <w:color w:val="000000" w:themeColor="text1"/>
                <w:sz w:val="20"/>
                <w:szCs w:val="20"/>
              </w:rPr>
              <w:t>Manglar (Mn)</w:t>
            </w:r>
          </w:p>
        </w:tc>
        <w:tc>
          <w:tcPr>
            <w:tcW w:w="7796" w:type="dxa"/>
          </w:tcPr>
          <w:p w14:paraId="38F949BD" w14:textId="77777777" w:rsidR="00DC75D5" w:rsidRPr="00D40CFB" w:rsidRDefault="00DC75D5" w:rsidP="001A7A9B">
            <w:pPr>
              <w:spacing w:after="0" w:line="240" w:lineRule="auto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Áreas con características pantanosas entre el medio </w:t>
            </w:r>
            <w:r w:rsidRPr="00B71D18">
              <w:rPr>
                <w:rStyle w:val="Strong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>terrestre</w:t>
            </w:r>
            <w:r w:rsidRPr="00B71D18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71D18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y </w:t>
            </w:r>
            <w:r w:rsidRPr="00B71D18">
              <w:rPr>
                <w:rStyle w:val="Strong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>acuático</w:t>
            </w:r>
            <w:r w:rsidRPr="00B71D18">
              <w:rPr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que se encuentran localizados en la </w:t>
            </w:r>
            <w:r w:rsidRPr="00B71D18">
              <w:rPr>
                <w:rStyle w:val="Strong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>desembocadura</w:t>
            </w:r>
            <w:r w:rsidRPr="00D40CFB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de los cursos de agua. Especies representativas: </w:t>
            </w:r>
            <w:r w:rsidRPr="00D40CFB">
              <w:rPr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>Rizhophora mangle</w:t>
            </w: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(L.)</w:t>
            </w:r>
            <w:r w:rsidRPr="00D40CFB">
              <w:rPr>
                <w:color w:val="000000" w:themeColor="text1"/>
                <w:sz w:val="20"/>
                <w:szCs w:val="20"/>
              </w:rPr>
              <w:t xml:space="preserve"> L.</w:t>
            </w: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D40CFB">
              <w:rPr>
                <w:i/>
                <w:iCs/>
                <w:color w:val="000000" w:themeColor="text1"/>
                <w:sz w:val="20"/>
                <w:szCs w:val="20"/>
              </w:rPr>
              <w:t xml:space="preserve">Avicennia germinans </w:t>
            </w: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>L.,</w:t>
            </w:r>
            <w:r w:rsidRPr="00D40CFB">
              <w:rPr>
                <w:color w:val="000000" w:themeColor="text1"/>
                <w:sz w:val="20"/>
                <w:szCs w:val="20"/>
              </w:rPr>
              <w:t xml:space="preserve"> y </w:t>
            </w:r>
            <w:r w:rsidRPr="00D40CFB">
              <w:rPr>
                <w:rStyle w:val="Emphasis"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Laguncularia racemosa </w:t>
            </w:r>
            <w:r w:rsidRPr="00B228E0">
              <w:rPr>
                <w:rStyle w:val="Emphasis"/>
                <w:bCs/>
                <w:i w:val="0"/>
                <w:iCs w:val="0"/>
                <w:color w:val="000000" w:themeColor="text1"/>
                <w:sz w:val="20"/>
                <w:szCs w:val="20"/>
                <w:shd w:val="clear" w:color="auto" w:fill="FFFFFF"/>
              </w:rPr>
              <w:t>(L.) Gaertn</w:t>
            </w:r>
            <w:r w:rsidRPr="00B228E0">
              <w:rPr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>.</w:t>
            </w:r>
          </w:p>
        </w:tc>
      </w:tr>
      <w:tr w:rsidR="00DC75D5" w:rsidRPr="00D40CFB" w14:paraId="1DD4A3A3" w14:textId="77777777" w:rsidTr="009A6A62">
        <w:tc>
          <w:tcPr>
            <w:tcW w:w="1561" w:type="dxa"/>
          </w:tcPr>
          <w:p w14:paraId="4FB895A6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vertAlign w:val="superscript"/>
              </w:rPr>
              <w:t>Vn</w:t>
            </w:r>
            <w:r w:rsidRPr="00D40CFB">
              <w:rPr>
                <w:color w:val="000000" w:themeColor="text1"/>
                <w:sz w:val="20"/>
                <w:szCs w:val="20"/>
              </w:rPr>
              <w:t>Popal (Po)</w:t>
            </w:r>
          </w:p>
        </w:tc>
        <w:tc>
          <w:tcPr>
            <w:tcW w:w="7796" w:type="dxa"/>
          </w:tcPr>
          <w:p w14:paraId="7751F298" w14:textId="77777777" w:rsidR="00DC75D5" w:rsidRPr="00D40CFB" w:rsidRDefault="00DC75D5" w:rsidP="001A7A9B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Área de vegetación que se desarrolla en zonas pantanosas, inundables. Especie representativa: </w:t>
            </w:r>
            <w:r w:rsidRPr="00D40CFB">
              <w:rPr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>Thalia geniculata</w:t>
            </w:r>
            <w:r w:rsidRPr="00D40CFB">
              <w:rPr>
                <w:color w:val="000000" w:themeColor="text1"/>
                <w:sz w:val="20"/>
                <w:szCs w:val="20"/>
              </w:rPr>
              <w:t xml:space="preserve"> L</w:t>
            </w: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>.</w:t>
            </w:r>
          </w:p>
        </w:tc>
      </w:tr>
      <w:tr w:rsidR="00DC75D5" w:rsidRPr="00D40CFB" w14:paraId="7161D74A" w14:textId="77777777" w:rsidTr="009A6A62">
        <w:tc>
          <w:tcPr>
            <w:tcW w:w="1561" w:type="dxa"/>
          </w:tcPr>
          <w:p w14:paraId="019665C8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vertAlign w:val="superscript"/>
              </w:rPr>
            </w:pPr>
            <w:r w:rsidRPr="00D40CFB">
              <w:rPr>
                <w:color w:val="000000" w:themeColor="text1"/>
                <w:vertAlign w:val="superscript"/>
              </w:rPr>
              <w:t>Vn</w:t>
            </w:r>
            <w:r w:rsidRPr="00D40CFB">
              <w:rPr>
                <w:color w:val="000000" w:themeColor="text1"/>
                <w:sz w:val="20"/>
                <w:szCs w:val="20"/>
              </w:rPr>
              <w:t>Sabal (Sa)</w:t>
            </w:r>
          </w:p>
        </w:tc>
        <w:tc>
          <w:tcPr>
            <w:tcW w:w="7796" w:type="dxa"/>
          </w:tcPr>
          <w:p w14:paraId="01CB5AAA" w14:textId="77777777" w:rsidR="00DC75D5" w:rsidRPr="00D40CFB" w:rsidRDefault="00DC75D5" w:rsidP="001A7A9B">
            <w:pPr>
              <w:spacing w:after="0" w:line="240" w:lineRule="auto"/>
              <w:rPr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40CFB">
              <w:rPr>
                <w:color w:val="000000" w:themeColor="text1"/>
                <w:sz w:val="20"/>
                <w:szCs w:val="20"/>
              </w:rPr>
              <w:t xml:space="preserve">Conjunto de individuos de la palma </w:t>
            </w:r>
            <w:r w:rsidRPr="00D40CFB">
              <w:rPr>
                <w:i/>
                <w:iCs/>
                <w:color w:val="000000" w:themeColor="text1"/>
                <w:sz w:val="20"/>
                <w:szCs w:val="20"/>
              </w:rPr>
              <w:t xml:space="preserve">Sabal mexicana </w:t>
            </w:r>
            <w:r w:rsidRPr="004B5239">
              <w:rPr>
                <w:color w:val="000000" w:themeColor="text1"/>
                <w:sz w:val="20"/>
                <w:szCs w:val="20"/>
              </w:rPr>
              <w:t>Mart.</w:t>
            </w:r>
          </w:p>
        </w:tc>
      </w:tr>
      <w:tr w:rsidR="00DC75D5" w:rsidRPr="00D40CFB" w14:paraId="10229802" w14:textId="77777777" w:rsidTr="009A6A62">
        <w:tc>
          <w:tcPr>
            <w:tcW w:w="1561" w:type="dxa"/>
          </w:tcPr>
          <w:p w14:paraId="518D2BAD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vertAlign w:val="superscript"/>
              </w:rPr>
            </w:pPr>
            <w:r w:rsidRPr="00D40CFB">
              <w:rPr>
                <w:color w:val="000000" w:themeColor="text1"/>
                <w:vertAlign w:val="superscript"/>
              </w:rPr>
              <w:t>Vn</w:t>
            </w:r>
            <w:r w:rsidRPr="00D40CFB">
              <w:rPr>
                <w:color w:val="000000" w:themeColor="text1"/>
                <w:sz w:val="20"/>
                <w:szCs w:val="20"/>
              </w:rPr>
              <w:t>Tular (Tu)</w:t>
            </w:r>
          </w:p>
        </w:tc>
        <w:tc>
          <w:tcPr>
            <w:tcW w:w="7796" w:type="dxa"/>
          </w:tcPr>
          <w:p w14:paraId="2FD16BD5" w14:textId="7669739E" w:rsidR="00DC75D5" w:rsidRPr="00D40CFB" w:rsidRDefault="00DC75D5" w:rsidP="001A7A9B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sz w:val="20"/>
                <w:szCs w:val="20"/>
              </w:rPr>
              <w:t>Vegetación</w:t>
            </w: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representada por plantas de 1 a 3 m de altura, de hojas angostas y sin órganos foliares. Forman áreas </w:t>
            </w:r>
            <w:r w:rsidR="00A52345">
              <w:rPr>
                <w:color w:val="000000" w:themeColor="text1"/>
                <w:sz w:val="20"/>
                <w:szCs w:val="20"/>
                <w:shd w:val="clear" w:color="auto" w:fill="FFFFFF"/>
              </w:rPr>
              <w:t>con</w:t>
            </w:r>
            <w:r w:rsidR="0060567A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alta densidad</w:t>
            </w: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en zonas pantanosas y lacustres. Especies representativas: </w:t>
            </w:r>
            <w:r w:rsidRPr="00D40CFB">
              <w:rPr>
                <w:i/>
                <w:iCs/>
                <w:color w:val="000000" w:themeColor="text1"/>
                <w:sz w:val="20"/>
                <w:szCs w:val="20"/>
              </w:rPr>
              <w:t>Cyperus</w:t>
            </w:r>
            <w:r w:rsidRPr="00D40CFB">
              <w:rPr>
                <w:color w:val="000000" w:themeColor="text1"/>
                <w:sz w:val="20"/>
                <w:szCs w:val="20"/>
              </w:rPr>
              <w:t xml:space="preserve"> sp., </w:t>
            </w:r>
            <w:r w:rsidRPr="00D40CFB">
              <w:rPr>
                <w:i/>
                <w:iCs/>
                <w:color w:val="000000" w:themeColor="text1"/>
                <w:sz w:val="20"/>
                <w:szCs w:val="20"/>
              </w:rPr>
              <w:t>Typha</w:t>
            </w:r>
            <w:r w:rsidRPr="00D40CFB">
              <w:rPr>
                <w:color w:val="000000" w:themeColor="text1"/>
                <w:sz w:val="20"/>
                <w:szCs w:val="20"/>
              </w:rPr>
              <w:t xml:space="preserve"> sp.</w:t>
            </w:r>
          </w:p>
        </w:tc>
      </w:tr>
      <w:tr w:rsidR="00DC75D5" w:rsidRPr="00D40CFB" w14:paraId="17B71FA5" w14:textId="77777777" w:rsidTr="009A6A62">
        <w:tc>
          <w:tcPr>
            <w:tcW w:w="1561" w:type="dxa"/>
          </w:tcPr>
          <w:p w14:paraId="1A2E3F19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vertAlign w:val="superscript"/>
              </w:rPr>
              <w:t>Vn</w:t>
            </w:r>
            <w:r w:rsidRPr="00D40CFB">
              <w:rPr>
                <w:color w:val="000000" w:themeColor="text1"/>
                <w:sz w:val="20"/>
                <w:szCs w:val="20"/>
              </w:rPr>
              <w:t>Vegetación de duna costera (Du)</w:t>
            </w:r>
          </w:p>
        </w:tc>
        <w:tc>
          <w:tcPr>
            <w:tcW w:w="7796" w:type="dxa"/>
          </w:tcPr>
          <w:p w14:paraId="7B3768A9" w14:textId="77777777" w:rsidR="00DC75D5" w:rsidRPr="00D40CFB" w:rsidRDefault="00DC75D5" w:rsidP="001A7A9B">
            <w:pPr>
              <w:spacing w:after="0" w:line="240" w:lineRule="auto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Vegetación que vive en suelos con alto contenido de sales solubles, es decir sobre arenas. Especies representativas: </w:t>
            </w:r>
            <w:r w:rsidRPr="00D40CFB">
              <w:rPr>
                <w:i/>
                <w:iCs/>
                <w:color w:val="000000" w:themeColor="text1"/>
                <w:sz w:val="20"/>
                <w:szCs w:val="20"/>
              </w:rPr>
              <w:t>Canavalia marítima</w:t>
            </w:r>
            <w:r w:rsidRPr="00D40CFB">
              <w:rPr>
                <w:color w:val="000000" w:themeColor="text1"/>
                <w:sz w:val="20"/>
                <w:szCs w:val="20"/>
              </w:rPr>
              <w:t xml:space="preserve"> (Aubl.) Thou., </w:t>
            </w:r>
            <w:r w:rsidRPr="00D40CFB">
              <w:rPr>
                <w:i/>
                <w:iCs/>
                <w:color w:val="000000" w:themeColor="text1"/>
                <w:sz w:val="20"/>
                <w:szCs w:val="20"/>
              </w:rPr>
              <w:t xml:space="preserve">Capparis cynaphallophora </w:t>
            </w:r>
            <w:r w:rsidRPr="00D40CFB">
              <w:rPr>
                <w:color w:val="000000" w:themeColor="text1"/>
                <w:sz w:val="20"/>
                <w:szCs w:val="20"/>
              </w:rPr>
              <w:t xml:space="preserve">L., </w:t>
            </w:r>
            <w:r w:rsidRPr="00D40CFB">
              <w:rPr>
                <w:i/>
                <w:iCs/>
                <w:color w:val="000000" w:themeColor="text1"/>
                <w:sz w:val="20"/>
                <w:szCs w:val="20"/>
              </w:rPr>
              <w:t xml:space="preserve">Coccoloba barbadensis </w:t>
            </w:r>
            <w:r w:rsidRPr="00D40CFB">
              <w:rPr>
                <w:color w:val="000000" w:themeColor="text1"/>
                <w:sz w:val="20"/>
                <w:szCs w:val="20"/>
              </w:rPr>
              <w:t xml:space="preserve">Jacq., </w:t>
            </w:r>
            <w:r w:rsidRPr="00D40CFB">
              <w:rPr>
                <w:i/>
                <w:iCs/>
                <w:color w:val="000000" w:themeColor="text1"/>
                <w:sz w:val="20"/>
                <w:szCs w:val="20"/>
              </w:rPr>
              <w:t>Distichlis spicata</w:t>
            </w:r>
            <w:r w:rsidRPr="00D40CFB">
              <w:rPr>
                <w:color w:val="000000" w:themeColor="text1"/>
              </w:rPr>
              <w:t xml:space="preserve"> </w:t>
            </w:r>
            <w:r w:rsidRPr="00D40CFB">
              <w:rPr>
                <w:color w:val="000000" w:themeColor="text1"/>
                <w:sz w:val="20"/>
                <w:szCs w:val="20"/>
              </w:rPr>
              <w:t>(L.) Greene</w:t>
            </w:r>
            <w:r w:rsidRPr="00D40CFB">
              <w:rPr>
                <w:i/>
                <w:iCs/>
                <w:color w:val="000000" w:themeColor="text1"/>
                <w:sz w:val="20"/>
                <w:szCs w:val="20"/>
              </w:rPr>
              <w:t>.</w:t>
            </w:r>
            <w:r w:rsidRPr="00D40CFB">
              <w:rPr>
                <w:color w:val="000000" w:themeColor="text1"/>
                <w:sz w:val="20"/>
                <w:szCs w:val="20"/>
              </w:rPr>
              <w:t xml:space="preserve">, </w:t>
            </w:r>
            <w:r w:rsidRPr="00D40CFB">
              <w:rPr>
                <w:i/>
                <w:iCs/>
                <w:color w:val="000000" w:themeColor="text1"/>
                <w:sz w:val="20"/>
                <w:szCs w:val="20"/>
              </w:rPr>
              <w:t xml:space="preserve">Ipomoea pescaprae </w:t>
            </w:r>
            <w:r w:rsidRPr="00D40CFB">
              <w:rPr>
                <w:color w:val="000000" w:themeColor="text1"/>
                <w:sz w:val="20"/>
                <w:szCs w:val="20"/>
              </w:rPr>
              <w:t xml:space="preserve">(L.) R. Br., y </w:t>
            </w:r>
            <w:r w:rsidRPr="00D40CFB">
              <w:rPr>
                <w:i/>
                <w:iCs/>
                <w:color w:val="000000" w:themeColor="text1"/>
                <w:sz w:val="20"/>
                <w:szCs w:val="20"/>
              </w:rPr>
              <w:t xml:space="preserve">Uniola </w:t>
            </w:r>
            <w:r w:rsidRPr="00D40CFB">
              <w:rPr>
                <w:color w:val="000000" w:themeColor="text1"/>
                <w:sz w:val="20"/>
                <w:szCs w:val="20"/>
              </w:rPr>
              <w:t>sp</w:t>
            </w: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>.</w:t>
            </w:r>
          </w:p>
        </w:tc>
      </w:tr>
      <w:tr w:rsidR="00DC75D5" w:rsidRPr="00D40CFB" w14:paraId="65CAA26D" w14:textId="77777777" w:rsidTr="009A6A62">
        <w:tc>
          <w:tcPr>
            <w:tcW w:w="1561" w:type="dxa"/>
          </w:tcPr>
          <w:p w14:paraId="6745C758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vertAlign w:val="superscript"/>
              </w:rPr>
              <w:t>Vn</w:t>
            </w:r>
            <w:r w:rsidRPr="00D40CFB">
              <w:rPr>
                <w:color w:val="000000" w:themeColor="text1"/>
                <w:sz w:val="20"/>
                <w:szCs w:val="20"/>
              </w:rPr>
              <w:t>Ribereña (Ri)</w:t>
            </w:r>
          </w:p>
        </w:tc>
        <w:tc>
          <w:tcPr>
            <w:tcW w:w="7796" w:type="dxa"/>
          </w:tcPr>
          <w:p w14:paraId="7AFD62F7" w14:textId="77777777" w:rsidR="00DC75D5" w:rsidRPr="00D40CFB" w:rsidRDefault="00DC75D5" w:rsidP="001A7A9B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bCs/>
                <w:color w:val="000000" w:themeColor="text1"/>
                <w:sz w:val="20"/>
                <w:szCs w:val="20"/>
                <w:shd w:val="clear" w:color="auto" w:fill="FFFFFF"/>
              </w:rPr>
              <w:t>Vegetación</w:t>
            </w: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que se forma en los márgenes de los ríos, riachuelos, lagos represas y nacientes. Especie representativa: </w:t>
            </w:r>
            <w:r w:rsidRPr="00D40CFB">
              <w:rPr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Pachira aquatica </w:t>
            </w: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>Aubl.</w:t>
            </w:r>
          </w:p>
        </w:tc>
      </w:tr>
      <w:tr w:rsidR="00DC75D5" w:rsidRPr="00D40CFB" w14:paraId="32AB3F53" w14:textId="77777777" w:rsidTr="009A6A62">
        <w:tc>
          <w:tcPr>
            <w:tcW w:w="1561" w:type="dxa"/>
          </w:tcPr>
          <w:p w14:paraId="29C623D0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vertAlign w:val="superscript"/>
              </w:rPr>
              <w:t>Vn</w:t>
            </w:r>
            <w:r w:rsidRPr="00D40CFB">
              <w:rPr>
                <w:color w:val="000000" w:themeColor="text1"/>
                <w:sz w:val="20"/>
                <w:szCs w:val="20"/>
              </w:rPr>
              <w:t>Vegetación secundaria (Vs)</w:t>
            </w:r>
          </w:p>
        </w:tc>
        <w:tc>
          <w:tcPr>
            <w:tcW w:w="7796" w:type="dxa"/>
          </w:tcPr>
          <w:p w14:paraId="3158B1D6" w14:textId="6DEB5C4B" w:rsidR="00DC75D5" w:rsidRPr="00D40CFB" w:rsidRDefault="00DC75D5" w:rsidP="001A7A9B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sz w:val="20"/>
                <w:szCs w:val="20"/>
              </w:rPr>
              <w:t xml:space="preserve">Vegetación que se desarrolla después de un disturbio. En la mayoría de los casos </w:t>
            </w:r>
            <w:r w:rsidR="00612019">
              <w:rPr>
                <w:color w:val="000000" w:themeColor="text1"/>
                <w:sz w:val="20"/>
                <w:szCs w:val="20"/>
              </w:rPr>
              <w:t>son resultado</w:t>
            </w:r>
            <w:r w:rsidRPr="00D40CFB">
              <w:rPr>
                <w:color w:val="000000" w:themeColor="text1"/>
                <w:sz w:val="20"/>
                <w:szCs w:val="20"/>
              </w:rPr>
              <w:t xml:space="preserve"> de terrenos agropecuarios abandonados. Se incluyen tanto comunidades arbustivas como arbóreas de sucesión temprana (recién abandonados) así como de sucesiones más avanzadas, donde el componente arbóreo es más frecuente.</w:t>
            </w:r>
          </w:p>
        </w:tc>
      </w:tr>
      <w:tr w:rsidR="00DC75D5" w:rsidRPr="00D40CFB" w14:paraId="5F5CF0D5" w14:textId="77777777" w:rsidTr="009A6A62">
        <w:tc>
          <w:tcPr>
            <w:tcW w:w="1561" w:type="dxa"/>
          </w:tcPr>
          <w:p w14:paraId="6EA93229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vertAlign w:val="superscript"/>
              </w:rPr>
              <w:t>Za</w:t>
            </w:r>
            <w:r w:rsidRPr="00D40CFB">
              <w:rPr>
                <w:color w:val="000000" w:themeColor="text1"/>
                <w:sz w:val="20"/>
                <w:szCs w:val="20"/>
              </w:rPr>
              <w:t>Agricultura sin siembra (Ass)</w:t>
            </w:r>
          </w:p>
        </w:tc>
        <w:tc>
          <w:tcPr>
            <w:tcW w:w="7796" w:type="dxa"/>
          </w:tcPr>
          <w:p w14:paraId="6BF63505" w14:textId="77777777" w:rsidR="00DC75D5" w:rsidRPr="00D40CFB" w:rsidRDefault="00DC75D5" w:rsidP="001A7A9B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bCs/>
                <w:color w:val="000000" w:themeColor="text1"/>
                <w:sz w:val="20"/>
                <w:szCs w:val="20"/>
                <w:shd w:val="clear" w:color="auto" w:fill="FCFCFC"/>
              </w:rPr>
              <w:t>C</w:t>
            </w:r>
            <w:r w:rsidRPr="00D40CFB">
              <w:rPr>
                <w:color w:val="000000" w:themeColor="text1"/>
                <w:sz w:val="20"/>
                <w:szCs w:val="20"/>
              </w:rPr>
              <w:t>ampos agrícolas sin siembra ubicados dentro de áreas agrícolas, los cuales están desprovistos de cultivos, pero están bajo mantenimiento (</w:t>
            </w:r>
            <w:r w:rsidRPr="00D40CFB">
              <w:rPr>
                <w:i/>
                <w:iCs/>
                <w:color w:val="000000" w:themeColor="text1"/>
                <w:sz w:val="20"/>
                <w:szCs w:val="20"/>
              </w:rPr>
              <w:t>i.e</w:t>
            </w:r>
            <w:r w:rsidRPr="00D40CFB">
              <w:rPr>
                <w:color w:val="000000" w:themeColor="text1"/>
                <w:sz w:val="20"/>
                <w:szCs w:val="20"/>
              </w:rPr>
              <w:t xml:space="preserve">., limpieza de maleza) para evitar la presencia de vegetación no deseada. </w:t>
            </w:r>
          </w:p>
        </w:tc>
      </w:tr>
      <w:tr w:rsidR="00DC75D5" w:rsidRPr="00D40CFB" w14:paraId="14CBE6CB" w14:textId="77777777" w:rsidTr="009A6A62">
        <w:tc>
          <w:tcPr>
            <w:tcW w:w="1561" w:type="dxa"/>
          </w:tcPr>
          <w:p w14:paraId="0B900A80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vertAlign w:val="superscript"/>
              </w:rPr>
              <w:t>Za</w:t>
            </w:r>
            <w:r w:rsidRPr="00D40CFB">
              <w:rPr>
                <w:color w:val="000000" w:themeColor="text1"/>
                <w:sz w:val="20"/>
                <w:szCs w:val="20"/>
              </w:rPr>
              <w:t>Cultivo mixto (Cm)</w:t>
            </w:r>
          </w:p>
        </w:tc>
        <w:tc>
          <w:tcPr>
            <w:tcW w:w="7796" w:type="dxa"/>
          </w:tcPr>
          <w:p w14:paraId="2FEF924A" w14:textId="77777777" w:rsidR="00DC75D5" w:rsidRPr="00D40CFB" w:rsidRDefault="00DC75D5" w:rsidP="001A7A9B">
            <w:pPr>
              <w:spacing w:after="0" w:line="240" w:lineRule="auto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>Huertos donde convergen diversos cultivos como: maíz, cacao, café, hortalizas, frutales y árboles de sombra; éstos suelen cubrir áreas pequeñas (&lt;1 ha).</w:t>
            </w:r>
          </w:p>
        </w:tc>
      </w:tr>
      <w:tr w:rsidR="00DC75D5" w:rsidRPr="00D40CFB" w14:paraId="7F395359" w14:textId="77777777" w:rsidTr="009A6A62">
        <w:tc>
          <w:tcPr>
            <w:tcW w:w="1561" w:type="dxa"/>
          </w:tcPr>
          <w:p w14:paraId="6D61BF47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vertAlign w:val="superscript"/>
              </w:rPr>
              <w:t>Za</w:t>
            </w:r>
            <w:r w:rsidRPr="00D40CFB">
              <w:rPr>
                <w:color w:val="000000" w:themeColor="text1"/>
                <w:sz w:val="20"/>
                <w:szCs w:val="20"/>
              </w:rPr>
              <w:t>Cultivo no identificado (Cni)</w:t>
            </w:r>
          </w:p>
        </w:tc>
        <w:tc>
          <w:tcPr>
            <w:tcW w:w="7796" w:type="dxa"/>
          </w:tcPr>
          <w:p w14:paraId="59F3F636" w14:textId="77777777" w:rsidR="00DC75D5" w:rsidRPr="00D40CFB" w:rsidRDefault="00DC75D5" w:rsidP="001A7A9B">
            <w:pPr>
              <w:spacing w:after="0" w:line="240" w:lineRule="auto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40CFB">
              <w:rPr>
                <w:color w:val="000000" w:themeColor="text1"/>
                <w:sz w:val="20"/>
                <w:szCs w:val="20"/>
              </w:rPr>
              <w:t xml:space="preserve">Áreas con cultivos agrícolas (herbáceos) no identificados debido al acceso limitado para llegar a ellos. </w:t>
            </w:r>
          </w:p>
        </w:tc>
      </w:tr>
      <w:tr w:rsidR="00DC75D5" w:rsidRPr="00D40CFB" w14:paraId="3D543B2C" w14:textId="77777777" w:rsidTr="009A6A62">
        <w:tc>
          <w:tcPr>
            <w:tcW w:w="1561" w:type="dxa"/>
          </w:tcPr>
          <w:p w14:paraId="553F8673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vertAlign w:val="superscript"/>
              </w:rPr>
              <w:t>Za</w:t>
            </w:r>
            <w:r w:rsidRPr="00D40CFB">
              <w:rPr>
                <w:color w:val="000000" w:themeColor="text1"/>
                <w:sz w:val="20"/>
                <w:szCs w:val="20"/>
              </w:rPr>
              <w:t>Maíz (Mz)</w:t>
            </w:r>
          </w:p>
        </w:tc>
        <w:tc>
          <w:tcPr>
            <w:tcW w:w="7796" w:type="dxa"/>
          </w:tcPr>
          <w:p w14:paraId="0115D335" w14:textId="77777777" w:rsidR="00DC75D5" w:rsidRPr="00D40CFB" w:rsidRDefault="00DC75D5" w:rsidP="001A7A9B">
            <w:pPr>
              <w:spacing w:after="0" w:line="240" w:lineRule="auto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40CFB">
              <w:rPr>
                <w:bCs/>
                <w:i/>
                <w:iCs/>
                <w:color w:val="000000" w:themeColor="text1"/>
                <w:sz w:val="20"/>
                <w:szCs w:val="20"/>
                <w:shd w:val="clear" w:color="auto" w:fill="FCFCFC"/>
              </w:rPr>
              <w:t>Zea mays</w:t>
            </w:r>
            <w:r w:rsidRPr="00D40CFB">
              <w:rPr>
                <w:bCs/>
                <w:color w:val="000000" w:themeColor="text1"/>
                <w:sz w:val="20"/>
                <w:szCs w:val="20"/>
                <w:shd w:val="clear" w:color="auto" w:fill="FCFCFC"/>
              </w:rPr>
              <w:t xml:space="preserve"> L., hierba de cultivo anual.</w:t>
            </w:r>
          </w:p>
        </w:tc>
      </w:tr>
      <w:tr w:rsidR="00DC75D5" w:rsidRPr="00D40CFB" w14:paraId="3BF45DA8" w14:textId="77777777" w:rsidTr="009A6A62">
        <w:tc>
          <w:tcPr>
            <w:tcW w:w="1561" w:type="dxa"/>
          </w:tcPr>
          <w:p w14:paraId="636ED330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vertAlign w:val="superscript"/>
              </w:rPr>
              <w:t>Za</w:t>
            </w:r>
            <w:r w:rsidRPr="00D40CFB">
              <w:rPr>
                <w:color w:val="000000" w:themeColor="text1"/>
                <w:sz w:val="20"/>
                <w:szCs w:val="20"/>
              </w:rPr>
              <w:t>Mango (Mg)</w:t>
            </w:r>
          </w:p>
        </w:tc>
        <w:tc>
          <w:tcPr>
            <w:tcW w:w="7796" w:type="dxa"/>
          </w:tcPr>
          <w:p w14:paraId="2DA8B354" w14:textId="77777777" w:rsidR="00DC75D5" w:rsidRPr="00D40CFB" w:rsidRDefault="00DC75D5" w:rsidP="001A7A9B">
            <w:pPr>
              <w:spacing w:after="0" w:line="240" w:lineRule="auto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40CFB">
              <w:rPr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>Mangifera indica L.</w:t>
            </w: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>, árbol de cultivo permanente, la variedad más frecuente en la región es Ataulfo.</w:t>
            </w:r>
          </w:p>
        </w:tc>
      </w:tr>
      <w:tr w:rsidR="00DC75D5" w:rsidRPr="00D40CFB" w14:paraId="37F432D4" w14:textId="77777777" w:rsidTr="009A6A62">
        <w:tc>
          <w:tcPr>
            <w:tcW w:w="1561" w:type="dxa"/>
          </w:tcPr>
          <w:p w14:paraId="28B9BC17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vertAlign w:val="superscript"/>
              </w:rPr>
              <w:lastRenderedPageBreak/>
              <w:t>Za</w:t>
            </w:r>
            <w:r w:rsidRPr="00D40CFB">
              <w:rPr>
                <w:color w:val="000000" w:themeColor="text1"/>
                <w:sz w:val="20"/>
                <w:szCs w:val="20"/>
              </w:rPr>
              <w:t>Palma africana (Pa)</w:t>
            </w:r>
          </w:p>
        </w:tc>
        <w:tc>
          <w:tcPr>
            <w:tcW w:w="7796" w:type="dxa"/>
          </w:tcPr>
          <w:p w14:paraId="787191D3" w14:textId="77777777" w:rsidR="00DC75D5" w:rsidRPr="00D40CFB" w:rsidRDefault="00DC75D5" w:rsidP="001A7A9B">
            <w:pPr>
              <w:spacing w:after="0" w:line="240" w:lineRule="auto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40CFB">
              <w:rPr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>Elaeis guineensis</w:t>
            </w: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Jacq., hierba perenne que alcanza alturas de hasta 5 m, usado como cultivo permanente.</w:t>
            </w:r>
          </w:p>
        </w:tc>
      </w:tr>
      <w:tr w:rsidR="00DC75D5" w:rsidRPr="00D40CFB" w14:paraId="336C950C" w14:textId="77777777" w:rsidTr="009A6A62">
        <w:tc>
          <w:tcPr>
            <w:tcW w:w="1561" w:type="dxa"/>
          </w:tcPr>
          <w:p w14:paraId="2E4ECD80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vertAlign w:val="superscript"/>
              </w:rPr>
            </w:pPr>
            <w:r w:rsidRPr="00D40CFB">
              <w:rPr>
                <w:color w:val="000000" w:themeColor="text1"/>
                <w:vertAlign w:val="superscript"/>
              </w:rPr>
              <w:t>Za</w:t>
            </w:r>
            <w:r w:rsidRPr="00D40CFB">
              <w:rPr>
                <w:color w:val="000000" w:themeColor="text1"/>
                <w:sz w:val="20"/>
                <w:szCs w:val="20"/>
              </w:rPr>
              <w:t>Papaya (Py)</w:t>
            </w:r>
          </w:p>
        </w:tc>
        <w:tc>
          <w:tcPr>
            <w:tcW w:w="7796" w:type="dxa"/>
          </w:tcPr>
          <w:p w14:paraId="202E8337" w14:textId="77777777" w:rsidR="00DC75D5" w:rsidRPr="00D40CFB" w:rsidRDefault="00DC75D5" w:rsidP="001A7A9B">
            <w:pPr>
              <w:spacing w:after="0" w:line="240" w:lineRule="auto"/>
              <w:rPr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40CFB">
              <w:rPr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>Carica papaya</w:t>
            </w: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L., hierba perenne de hasta 4 m de altura, usado como cultivo permanente.</w:t>
            </w:r>
          </w:p>
        </w:tc>
      </w:tr>
      <w:tr w:rsidR="00DC75D5" w:rsidRPr="00D40CFB" w14:paraId="406AEFF3" w14:textId="77777777" w:rsidTr="009A6A62">
        <w:tc>
          <w:tcPr>
            <w:tcW w:w="1561" w:type="dxa"/>
          </w:tcPr>
          <w:p w14:paraId="679EAC72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vertAlign w:val="superscript"/>
              </w:rPr>
            </w:pPr>
            <w:r w:rsidRPr="00D40CFB">
              <w:rPr>
                <w:color w:val="000000" w:themeColor="text1"/>
                <w:vertAlign w:val="superscript"/>
              </w:rPr>
              <w:t>Za</w:t>
            </w:r>
            <w:r w:rsidRPr="00D40CFB">
              <w:rPr>
                <w:color w:val="000000" w:themeColor="text1"/>
                <w:sz w:val="20"/>
                <w:szCs w:val="20"/>
              </w:rPr>
              <w:t>Pastizal (Ps)</w:t>
            </w:r>
          </w:p>
        </w:tc>
        <w:tc>
          <w:tcPr>
            <w:tcW w:w="7796" w:type="dxa"/>
          </w:tcPr>
          <w:p w14:paraId="4D4A8F5E" w14:textId="77777777" w:rsidR="00DC75D5" w:rsidRPr="00D40CFB" w:rsidRDefault="00DC75D5" w:rsidP="001A7A9B">
            <w:pPr>
              <w:spacing w:after="0" w:line="240" w:lineRule="auto"/>
              <w:rPr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>Áreas donde predomina el pastizal inducido para forraje de ganado.</w:t>
            </w:r>
          </w:p>
        </w:tc>
      </w:tr>
      <w:tr w:rsidR="00DC75D5" w:rsidRPr="00D40CFB" w14:paraId="46B2859F" w14:textId="77777777" w:rsidTr="009A6A62">
        <w:tc>
          <w:tcPr>
            <w:tcW w:w="1561" w:type="dxa"/>
          </w:tcPr>
          <w:p w14:paraId="61841F35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vertAlign w:val="superscript"/>
              </w:rPr>
              <w:t>Za</w:t>
            </w:r>
            <w:r w:rsidRPr="00D40CFB">
              <w:rPr>
                <w:color w:val="000000" w:themeColor="text1"/>
                <w:sz w:val="20"/>
                <w:szCs w:val="20"/>
              </w:rPr>
              <w:t>Plátano (Pt)</w:t>
            </w:r>
          </w:p>
        </w:tc>
        <w:tc>
          <w:tcPr>
            <w:tcW w:w="7796" w:type="dxa"/>
          </w:tcPr>
          <w:p w14:paraId="24AE1D9B" w14:textId="77777777" w:rsidR="00DC75D5" w:rsidRPr="00D40CFB" w:rsidRDefault="00DC75D5" w:rsidP="001A7A9B">
            <w:pPr>
              <w:spacing w:after="0" w:line="240" w:lineRule="auto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bookmarkStart w:id="0" w:name="_Hlk106621389"/>
            <w:r w:rsidRPr="00D40CFB">
              <w:rPr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Musa paradisiaca </w:t>
            </w: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>L., hierba perenne de hasta 4 m de altura, usado como cultivo permanente.</w:t>
            </w:r>
            <w:bookmarkEnd w:id="0"/>
          </w:p>
        </w:tc>
      </w:tr>
      <w:tr w:rsidR="00DC75D5" w:rsidRPr="00D40CFB" w14:paraId="05279DAD" w14:textId="77777777" w:rsidTr="009A6A62">
        <w:tc>
          <w:tcPr>
            <w:tcW w:w="1561" w:type="dxa"/>
          </w:tcPr>
          <w:p w14:paraId="49BCF516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vertAlign w:val="superscript"/>
              </w:rPr>
              <w:t>Za</w:t>
            </w:r>
            <w:r w:rsidRPr="00D40CFB">
              <w:rPr>
                <w:color w:val="000000" w:themeColor="text1"/>
                <w:sz w:val="20"/>
                <w:szCs w:val="20"/>
              </w:rPr>
              <w:t>Soya (Sy)</w:t>
            </w:r>
          </w:p>
        </w:tc>
        <w:tc>
          <w:tcPr>
            <w:tcW w:w="7796" w:type="dxa"/>
          </w:tcPr>
          <w:p w14:paraId="71131C0A" w14:textId="77777777" w:rsidR="00DC75D5" w:rsidRPr="00D40CFB" w:rsidRDefault="00DC75D5" w:rsidP="001A7A9B">
            <w:pPr>
              <w:spacing w:after="0" w:line="240" w:lineRule="auto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40CFB">
              <w:rPr>
                <w:bCs/>
                <w:i/>
                <w:iCs/>
                <w:color w:val="000000" w:themeColor="text1"/>
                <w:sz w:val="20"/>
                <w:szCs w:val="20"/>
                <w:shd w:val="clear" w:color="auto" w:fill="FCFCFC"/>
              </w:rPr>
              <w:t>Glycine max</w:t>
            </w:r>
            <w:r w:rsidRPr="00D40CFB">
              <w:rPr>
                <w:bCs/>
                <w:color w:val="000000" w:themeColor="text1"/>
                <w:sz w:val="20"/>
                <w:szCs w:val="20"/>
                <w:shd w:val="clear" w:color="auto" w:fill="FCFCFC"/>
              </w:rPr>
              <w:t xml:space="preserve"> L., hierba de cultivo anual.</w:t>
            </w:r>
          </w:p>
        </w:tc>
      </w:tr>
      <w:tr w:rsidR="00DC75D5" w:rsidRPr="00D40CFB" w14:paraId="04CA643E" w14:textId="77777777" w:rsidTr="009A6A62">
        <w:tc>
          <w:tcPr>
            <w:tcW w:w="1561" w:type="dxa"/>
          </w:tcPr>
          <w:p w14:paraId="5BD8BB01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vertAlign w:val="superscript"/>
              </w:rPr>
              <w:t>Za</w:t>
            </w:r>
            <w:r w:rsidRPr="00D40CFB">
              <w:rPr>
                <w:color w:val="000000" w:themeColor="text1"/>
                <w:sz w:val="20"/>
                <w:szCs w:val="20"/>
              </w:rPr>
              <w:t>Caña (Cñ)</w:t>
            </w:r>
          </w:p>
        </w:tc>
        <w:tc>
          <w:tcPr>
            <w:tcW w:w="7796" w:type="dxa"/>
          </w:tcPr>
          <w:p w14:paraId="248B084E" w14:textId="77777777" w:rsidR="00DC75D5" w:rsidRPr="00D40CFB" w:rsidRDefault="00DC75D5" w:rsidP="001A7A9B">
            <w:pPr>
              <w:spacing w:after="0" w:line="240" w:lineRule="auto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40CFB">
              <w:rPr>
                <w:bCs/>
                <w:i/>
                <w:iCs/>
                <w:color w:val="000000" w:themeColor="text1"/>
                <w:sz w:val="20"/>
                <w:szCs w:val="20"/>
                <w:shd w:val="clear" w:color="auto" w:fill="FCFCFC"/>
              </w:rPr>
              <w:t>Saccharum officinarum</w:t>
            </w:r>
            <w:r w:rsidRPr="00D40CFB">
              <w:rPr>
                <w:bCs/>
                <w:color w:val="000000" w:themeColor="text1"/>
                <w:sz w:val="20"/>
                <w:szCs w:val="20"/>
                <w:shd w:val="clear" w:color="auto" w:fill="FCFCFC"/>
              </w:rPr>
              <w:t xml:space="preserve"> L., hierba de cultivo anual.</w:t>
            </w:r>
          </w:p>
        </w:tc>
      </w:tr>
      <w:tr w:rsidR="00DC75D5" w:rsidRPr="00D40CFB" w14:paraId="68F958C3" w14:textId="77777777" w:rsidTr="009A6A62">
        <w:tc>
          <w:tcPr>
            <w:tcW w:w="1561" w:type="dxa"/>
          </w:tcPr>
          <w:p w14:paraId="63745213" w14:textId="71293008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vertAlign w:val="superscript"/>
              </w:rPr>
              <w:t>Za</w:t>
            </w:r>
            <w:r w:rsidRPr="00D40CFB">
              <w:rPr>
                <w:color w:val="000000" w:themeColor="text1"/>
                <w:sz w:val="20"/>
                <w:szCs w:val="20"/>
              </w:rPr>
              <w:t xml:space="preserve">Marañón </w:t>
            </w:r>
            <w:r w:rsidR="00DA2D13">
              <w:rPr>
                <w:color w:val="000000" w:themeColor="text1"/>
                <w:sz w:val="20"/>
                <w:szCs w:val="20"/>
              </w:rPr>
              <w:t>(</w:t>
            </w:r>
            <w:r w:rsidRPr="00D40CFB">
              <w:rPr>
                <w:color w:val="000000" w:themeColor="text1"/>
                <w:sz w:val="20"/>
                <w:szCs w:val="20"/>
              </w:rPr>
              <w:t>Mñ)</w:t>
            </w:r>
          </w:p>
        </w:tc>
        <w:tc>
          <w:tcPr>
            <w:tcW w:w="7796" w:type="dxa"/>
          </w:tcPr>
          <w:p w14:paraId="007D7B8C" w14:textId="77777777" w:rsidR="00DC75D5" w:rsidRPr="00D40CFB" w:rsidRDefault="00DC75D5" w:rsidP="001A7A9B">
            <w:pPr>
              <w:spacing w:after="0" w:line="240" w:lineRule="auto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>A</w:t>
            </w:r>
            <w:r w:rsidRPr="00D40CFB">
              <w:rPr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nacardium occidentale </w:t>
            </w:r>
            <w:r w:rsidRPr="00D40CFB">
              <w:rPr>
                <w:color w:val="000000" w:themeColor="text1"/>
                <w:sz w:val="20"/>
                <w:szCs w:val="20"/>
                <w:shd w:val="clear" w:color="auto" w:fill="FFFFFF"/>
              </w:rPr>
              <w:t>L., árbol de cultivo permanente.</w:t>
            </w:r>
          </w:p>
        </w:tc>
      </w:tr>
      <w:tr w:rsidR="00DC75D5" w:rsidRPr="00D40CFB" w14:paraId="6261EE1F" w14:textId="77777777" w:rsidTr="009A6A62">
        <w:tc>
          <w:tcPr>
            <w:tcW w:w="1561" w:type="dxa"/>
            <w:tcBorders>
              <w:bottom w:val="single" w:sz="12" w:space="0" w:color="auto"/>
            </w:tcBorders>
          </w:tcPr>
          <w:p w14:paraId="40CF25CE" w14:textId="77777777" w:rsidR="00DC75D5" w:rsidRPr="00D40CFB" w:rsidRDefault="00DC75D5" w:rsidP="001A7A9B">
            <w:pPr>
              <w:spacing w:after="0" w:line="240" w:lineRule="auto"/>
              <w:jc w:val="left"/>
              <w:rPr>
                <w:color w:val="000000" w:themeColor="text1"/>
                <w:sz w:val="20"/>
                <w:szCs w:val="20"/>
              </w:rPr>
            </w:pPr>
            <w:r w:rsidRPr="00D40CFB">
              <w:rPr>
                <w:color w:val="000000" w:themeColor="text1"/>
                <w:vertAlign w:val="superscript"/>
              </w:rPr>
              <w:t>Za</w:t>
            </w:r>
            <w:r w:rsidRPr="00D40CFB">
              <w:rPr>
                <w:color w:val="000000" w:themeColor="text1"/>
                <w:sz w:val="20"/>
                <w:szCs w:val="20"/>
              </w:rPr>
              <w:t>Tabaco (Tb)</w:t>
            </w:r>
          </w:p>
        </w:tc>
        <w:tc>
          <w:tcPr>
            <w:tcW w:w="7796" w:type="dxa"/>
            <w:tcBorders>
              <w:bottom w:val="single" w:sz="12" w:space="0" w:color="auto"/>
            </w:tcBorders>
          </w:tcPr>
          <w:p w14:paraId="65EA2387" w14:textId="77777777" w:rsidR="00DC75D5" w:rsidRPr="00D40CFB" w:rsidRDefault="00DC75D5" w:rsidP="001A7A9B">
            <w:pPr>
              <w:spacing w:after="0" w:line="240" w:lineRule="auto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40CFB">
              <w:rPr>
                <w:bCs/>
                <w:i/>
                <w:iCs/>
                <w:color w:val="000000" w:themeColor="text1"/>
                <w:sz w:val="20"/>
                <w:szCs w:val="20"/>
                <w:shd w:val="clear" w:color="auto" w:fill="FCFCFC"/>
              </w:rPr>
              <w:t>Nicotiana tabacum</w:t>
            </w:r>
            <w:r w:rsidRPr="00D40CFB">
              <w:rPr>
                <w:bCs/>
                <w:color w:val="000000" w:themeColor="text1"/>
                <w:sz w:val="20"/>
                <w:szCs w:val="20"/>
                <w:shd w:val="clear" w:color="auto" w:fill="FCFCFC"/>
              </w:rPr>
              <w:t xml:space="preserve"> L., hierba de cultivo anual.</w:t>
            </w:r>
          </w:p>
        </w:tc>
      </w:tr>
    </w:tbl>
    <w:p w14:paraId="61F913AB" w14:textId="77777777" w:rsidR="00DC75D5" w:rsidRDefault="00DC75D5" w:rsidP="00DC75D5">
      <w:pPr>
        <w:spacing w:after="0" w:line="480" w:lineRule="auto"/>
      </w:pPr>
      <w:r w:rsidRPr="008923F7">
        <w:t>Las clases sin subíndice señalan que el nombre de la categoría es el mismo que el de la clase,</w:t>
      </w:r>
    </w:p>
    <w:p w14:paraId="2B74835B" w14:textId="77777777" w:rsidR="00DC75D5" w:rsidRDefault="00DC75D5" w:rsidP="00DC75D5">
      <w:pPr>
        <w:spacing w:after="0" w:line="480" w:lineRule="auto"/>
      </w:pPr>
      <w:r w:rsidRPr="008923F7">
        <w:rPr>
          <w:vertAlign w:val="superscript"/>
        </w:rPr>
        <w:t xml:space="preserve">Vn </w:t>
      </w:r>
      <w:r w:rsidRPr="008923F7">
        <w:t xml:space="preserve">indica que esa clase pertenece a la categoría vegetación natural y </w:t>
      </w:r>
      <w:r w:rsidRPr="008923F7">
        <w:rPr>
          <w:vertAlign w:val="superscript"/>
        </w:rPr>
        <w:t xml:space="preserve">Za </w:t>
      </w:r>
      <w:r w:rsidRPr="008923F7">
        <w:t>a la zona agropecuaria.</w:t>
      </w:r>
    </w:p>
    <w:p w14:paraId="2FDFF3AE" w14:textId="487B904B" w:rsidR="00DC75D5" w:rsidRDefault="00DC75D5" w:rsidP="00DC75D5">
      <w:pPr>
        <w:tabs>
          <w:tab w:val="left" w:pos="284"/>
        </w:tabs>
        <w:spacing w:after="0" w:line="480" w:lineRule="auto"/>
        <w:jc w:val="left"/>
        <w:rPr>
          <w:b/>
          <w:bCs/>
        </w:rPr>
      </w:pPr>
      <w:bookmarkStart w:id="1" w:name="_Hlk110860900"/>
    </w:p>
    <w:p w14:paraId="475B5D58" w14:textId="492FC1CC" w:rsidR="00AC6352" w:rsidRDefault="00AC6352" w:rsidP="00DC75D5">
      <w:pPr>
        <w:tabs>
          <w:tab w:val="left" w:pos="284"/>
        </w:tabs>
        <w:spacing w:after="0" w:line="480" w:lineRule="auto"/>
        <w:jc w:val="left"/>
        <w:rPr>
          <w:b/>
          <w:bCs/>
        </w:rPr>
      </w:pPr>
    </w:p>
    <w:p w14:paraId="482A905E" w14:textId="3B2EACC0" w:rsidR="00AC6352" w:rsidRDefault="00AC6352" w:rsidP="00DC75D5">
      <w:pPr>
        <w:tabs>
          <w:tab w:val="left" w:pos="284"/>
        </w:tabs>
        <w:spacing w:after="0" w:line="480" w:lineRule="auto"/>
        <w:jc w:val="left"/>
        <w:rPr>
          <w:b/>
          <w:bCs/>
        </w:rPr>
      </w:pPr>
    </w:p>
    <w:p w14:paraId="08A605CA" w14:textId="35865ABA" w:rsidR="00AC6352" w:rsidRDefault="00AC6352" w:rsidP="00DC75D5">
      <w:pPr>
        <w:tabs>
          <w:tab w:val="left" w:pos="284"/>
        </w:tabs>
        <w:spacing w:after="0" w:line="480" w:lineRule="auto"/>
        <w:jc w:val="left"/>
        <w:rPr>
          <w:b/>
          <w:bCs/>
        </w:rPr>
      </w:pPr>
    </w:p>
    <w:p w14:paraId="7E536AA8" w14:textId="766FF6A3" w:rsidR="00AC6352" w:rsidRDefault="00AC6352" w:rsidP="00DC75D5">
      <w:pPr>
        <w:tabs>
          <w:tab w:val="left" w:pos="284"/>
        </w:tabs>
        <w:spacing w:after="0" w:line="480" w:lineRule="auto"/>
        <w:jc w:val="left"/>
        <w:rPr>
          <w:b/>
          <w:bCs/>
        </w:rPr>
      </w:pPr>
    </w:p>
    <w:p w14:paraId="4055CA4B" w14:textId="1E007FD7" w:rsidR="00AC6352" w:rsidRDefault="00AC6352" w:rsidP="00DC75D5">
      <w:pPr>
        <w:tabs>
          <w:tab w:val="left" w:pos="284"/>
        </w:tabs>
        <w:spacing w:after="0" w:line="480" w:lineRule="auto"/>
        <w:jc w:val="left"/>
        <w:rPr>
          <w:b/>
          <w:bCs/>
        </w:rPr>
      </w:pPr>
    </w:p>
    <w:p w14:paraId="14351D0C" w14:textId="74C75D92" w:rsidR="00AC6352" w:rsidRDefault="00AC6352" w:rsidP="00DC75D5">
      <w:pPr>
        <w:tabs>
          <w:tab w:val="left" w:pos="284"/>
        </w:tabs>
        <w:spacing w:after="0" w:line="480" w:lineRule="auto"/>
        <w:jc w:val="left"/>
        <w:rPr>
          <w:b/>
          <w:bCs/>
        </w:rPr>
      </w:pPr>
    </w:p>
    <w:p w14:paraId="1F5DA9DE" w14:textId="320CA646" w:rsidR="00AC6352" w:rsidRDefault="00AC6352" w:rsidP="00DC75D5">
      <w:pPr>
        <w:tabs>
          <w:tab w:val="left" w:pos="284"/>
        </w:tabs>
        <w:spacing w:after="0" w:line="480" w:lineRule="auto"/>
        <w:jc w:val="left"/>
        <w:rPr>
          <w:b/>
          <w:bCs/>
        </w:rPr>
      </w:pPr>
    </w:p>
    <w:p w14:paraId="2A5393AA" w14:textId="41171FC5" w:rsidR="00AC6352" w:rsidRDefault="00AC6352" w:rsidP="00DC75D5">
      <w:pPr>
        <w:tabs>
          <w:tab w:val="left" w:pos="284"/>
        </w:tabs>
        <w:spacing w:after="0" w:line="480" w:lineRule="auto"/>
        <w:jc w:val="left"/>
        <w:rPr>
          <w:b/>
          <w:bCs/>
        </w:rPr>
      </w:pPr>
    </w:p>
    <w:p w14:paraId="2F2A8F86" w14:textId="5FEF7A3E" w:rsidR="00AC6352" w:rsidRDefault="00AC6352" w:rsidP="00DC75D5">
      <w:pPr>
        <w:tabs>
          <w:tab w:val="left" w:pos="284"/>
        </w:tabs>
        <w:spacing w:after="0" w:line="480" w:lineRule="auto"/>
        <w:jc w:val="left"/>
        <w:rPr>
          <w:b/>
          <w:bCs/>
        </w:rPr>
      </w:pPr>
    </w:p>
    <w:p w14:paraId="013174DE" w14:textId="6C3052CA" w:rsidR="00AC6352" w:rsidRDefault="00AC6352" w:rsidP="00DC75D5">
      <w:pPr>
        <w:tabs>
          <w:tab w:val="left" w:pos="284"/>
        </w:tabs>
        <w:spacing w:after="0" w:line="480" w:lineRule="auto"/>
        <w:jc w:val="left"/>
        <w:rPr>
          <w:b/>
          <w:bCs/>
        </w:rPr>
      </w:pPr>
    </w:p>
    <w:p w14:paraId="14E50805" w14:textId="4E8457E2" w:rsidR="00AC6352" w:rsidRDefault="00AC6352" w:rsidP="00DC75D5">
      <w:pPr>
        <w:tabs>
          <w:tab w:val="left" w:pos="284"/>
        </w:tabs>
        <w:spacing w:after="0" w:line="480" w:lineRule="auto"/>
        <w:jc w:val="left"/>
        <w:rPr>
          <w:b/>
          <w:bCs/>
        </w:rPr>
      </w:pPr>
    </w:p>
    <w:p w14:paraId="462C65BF" w14:textId="69C8B110" w:rsidR="00AC6352" w:rsidRDefault="00AC6352" w:rsidP="00DC75D5">
      <w:pPr>
        <w:tabs>
          <w:tab w:val="left" w:pos="284"/>
        </w:tabs>
        <w:spacing w:after="0" w:line="480" w:lineRule="auto"/>
        <w:jc w:val="left"/>
        <w:rPr>
          <w:b/>
          <w:bCs/>
        </w:rPr>
      </w:pPr>
    </w:p>
    <w:p w14:paraId="533DA587" w14:textId="6B0419BF" w:rsidR="00AC6352" w:rsidRDefault="00AC6352" w:rsidP="00DC75D5">
      <w:pPr>
        <w:tabs>
          <w:tab w:val="left" w:pos="284"/>
        </w:tabs>
        <w:spacing w:after="0" w:line="480" w:lineRule="auto"/>
        <w:jc w:val="left"/>
        <w:rPr>
          <w:b/>
          <w:bCs/>
        </w:rPr>
      </w:pPr>
    </w:p>
    <w:p w14:paraId="175C9546" w14:textId="77777777" w:rsidR="00AC6352" w:rsidRDefault="00AC6352" w:rsidP="00DC75D5">
      <w:pPr>
        <w:tabs>
          <w:tab w:val="left" w:pos="284"/>
        </w:tabs>
        <w:spacing w:after="0" w:line="480" w:lineRule="auto"/>
        <w:jc w:val="left"/>
        <w:rPr>
          <w:b/>
          <w:bCs/>
        </w:rPr>
      </w:pPr>
    </w:p>
    <w:p w14:paraId="3D9427D6" w14:textId="01B282CC" w:rsidR="00DC75D5" w:rsidRDefault="00DC75D5" w:rsidP="00DC75D5">
      <w:pPr>
        <w:tabs>
          <w:tab w:val="left" w:pos="284"/>
        </w:tabs>
        <w:spacing w:after="0" w:line="480" w:lineRule="auto"/>
        <w:jc w:val="left"/>
      </w:pPr>
      <w:r w:rsidRPr="008923F7">
        <w:rPr>
          <w:b/>
          <w:bCs/>
        </w:rPr>
        <w:lastRenderedPageBreak/>
        <w:t>Tabla S2</w:t>
      </w:r>
      <w:r w:rsidRPr="008923F7">
        <w:t xml:space="preserve">. Estadísticos de la exactitud temática por clase. </w:t>
      </w:r>
      <w:bookmarkEnd w:id="1"/>
      <w:r w:rsidRPr="008923F7">
        <w:t>UsAcc= exactitud del usuario, ProdAcc= exactitud del productor, AMap=</w:t>
      </w:r>
      <w:r w:rsidR="007E0571">
        <w:t xml:space="preserve"> </w:t>
      </w:r>
      <w:r w:rsidRPr="008923F7">
        <w:t>área de la clase de acuerdo con el mapa (ha) de 2017, Aj= área de la clase ajustado por el nivel de error (ha), Aj_ics= límite superior del intervalo confianza de Aj, Aj_ici= límite inferior del intervalo confianza de Aj. Ver acrónimos en la Tabla 1 o S1.</w:t>
      </w:r>
    </w:p>
    <w:p w14:paraId="77C91D79" w14:textId="77777777" w:rsidR="00DC75D5" w:rsidRDefault="00DC75D5" w:rsidP="00DC75D5">
      <w:pPr>
        <w:tabs>
          <w:tab w:val="left" w:pos="284"/>
        </w:tabs>
        <w:spacing w:after="0" w:line="480" w:lineRule="auto"/>
        <w:jc w:val="left"/>
      </w:pPr>
    </w:p>
    <w:p w14:paraId="797C97E6" w14:textId="77777777" w:rsidR="00DC75D5" w:rsidRPr="008923F7" w:rsidRDefault="00DC75D5" w:rsidP="00DC75D5">
      <w:pPr>
        <w:tabs>
          <w:tab w:val="left" w:pos="284"/>
        </w:tabs>
        <w:spacing w:after="0" w:line="480" w:lineRule="auto"/>
        <w:jc w:val="left"/>
      </w:pPr>
    </w:p>
    <w:tbl>
      <w:tblPr>
        <w:tblW w:w="840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DC75D5" w:rsidRPr="008923F7" w14:paraId="1A0F6952" w14:textId="77777777" w:rsidTr="009A6A62">
        <w:trPr>
          <w:trHeight w:val="300"/>
        </w:trPr>
        <w:tc>
          <w:tcPr>
            <w:tcW w:w="12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DC56F4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Clase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00A6FC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UsAcc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12CAF2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ProdAcc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005EA3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AMap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3B59F3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Aj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F684BC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Aj_ics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4F08BF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Aj_ici</w:t>
            </w:r>
          </w:p>
        </w:tc>
      </w:tr>
      <w:tr w:rsidR="00DC75D5" w:rsidRPr="008923F7" w14:paraId="661ACC10" w14:textId="77777777" w:rsidTr="009A6A62">
        <w:trPr>
          <w:trHeight w:val="300"/>
        </w:trPr>
        <w:tc>
          <w:tcPr>
            <w:tcW w:w="12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831C6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Asv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A619A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F47A2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BE0E7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984.5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FC999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984.5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5B797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984.5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100DC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984.5</w:t>
            </w:r>
          </w:p>
        </w:tc>
      </w:tr>
      <w:tr w:rsidR="00DC75D5" w:rsidRPr="008923F7" w14:paraId="141BFF6E" w14:textId="77777777" w:rsidTr="001A7A9B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38158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Ca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5C64A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4DCFF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F13DB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786.0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97DA5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786.0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5E88D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786.0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7393F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786.0</w:t>
            </w:r>
          </w:p>
        </w:tc>
      </w:tr>
      <w:tr w:rsidR="00DC75D5" w:rsidRPr="008923F7" w14:paraId="1BA9DA10" w14:textId="77777777" w:rsidTr="001A7A9B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2D4C3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Iah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9005B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F496D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08E12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2,382.0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74EF3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2,382.0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CAC1A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2,382.0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3239B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2,382.0</w:t>
            </w:r>
          </w:p>
        </w:tc>
      </w:tr>
      <w:tr w:rsidR="00DC75D5" w:rsidRPr="008923F7" w14:paraId="48491076" w14:textId="77777777" w:rsidTr="001A7A9B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F48BD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Mn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66BF3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83BB1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6DD3A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4,115.3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1D170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4,115.3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C8796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4,115.3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A4D6D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4,115.3</w:t>
            </w:r>
          </w:p>
        </w:tc>
      </w:tr>
      <w:tr w:rsidR="00DC75D5" w:rsidRPr="008923F7" w14:paraId="48FF536D" w14:textId="77777777" w:rsidTr="001A7A9B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94BBF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Po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B9FCD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E44E7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62C0F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2.4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02A1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2.4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2C9C3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2.4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2E747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2.4</w:t>
            </w:r>
          </w:p>
        </w:tc>
      </w:tr>
      <w:tr w:rsidR="00DC75D5" w:rsidRPr="008923F7" w14:paraId="66943985" w14:textId="77777777" w:rsidTr="001A7A9B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06520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Sa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43F04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22D61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3D388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22.0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6D476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22.0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1745B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22.0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99774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22.0</w:t>
            </w:r>
          </w:p>
        </w:tc>
      </w:tr>
      <w:tr w:rsidR="00DC75D5" w:rsidRPr="008923F7" w14:paraId="261DD115" w14:textId="77777777" w:rsidTr="001A7A9B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F913C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Tu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3968B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333FB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DE3B9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5,891.4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60B3F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5,891.4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A3DF7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5,891.4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7EA8C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5,891.4</w:t>
            </w:r>
          </w:p>
        </w:tc>
      </w:tr>
      <w:tr w:rsidR="00DC75D5" w:rsidRPr="008923F7" w14:paraId="41F98029" w14:textId="77777777" w:rsidTr="001A7A9B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ACC66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Du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0409E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BC5E3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38329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175.2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B92BD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175.2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92424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175.2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C5DDC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175.2</w:t>
            </w:r>
          </w:p>
        </w:tc>
      </w:tr>
      <w:tr w:rsidR="00DC75D5" w:rsidRPr="008923F7" w14:paraId="2891F6D5" w14:textId="77777777" w:rsidTr="001A7A9B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68A6D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Ri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92FCB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B616D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574E7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153.8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2A7C0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153.8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A1E76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153.8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F40B3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153.8</w:t>
            </w:r>
          </w:p>
        </w:tc>
      </w:tr>
      <w:tr w:rsidR="00DC75D5" w:rsidRPr="008923F7" w14:paraId="6B4C05A3" w14:textId="77777777" w:rsidTr="001A7A9B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72120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Vs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E70A3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0.9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3F6E7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0.97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3FD05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3,620.3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E8176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3,363.2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93AC5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3,365.1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08C88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3,361.2</w:t>
            </w:r>
          </w:p>
        </w:tc>
      </w:tr>
      <w:tr w:rsidR="00DC75D5" w:rsidRPr="008923F7" w14:paraId="7383A8E9" w14:textId="77777777" w:rsidTr="001A7A9B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11BF3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Ass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1C1C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0.85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5280C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0.99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E584F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12,058.8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EA397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10,377.8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6D057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10,406.2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37672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10,349.4</w:t>
            </w:r>
          </w:p>
        </w:tc>
      </w:tr>
      <w:tr w:rsidR="00DC75D5" w:rsidRPr="008923F7" w14:paraId="56CEF661" w14:textId="77777777" w:rsidTr="001A7A9B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3E703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Cm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21503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0.9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CF367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0.72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26BB1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1,048.8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A44C2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1,306.0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CB00D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1,307.9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ABA04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1,304.0</w:t>
            </w:r>
          </w:p>
        </w:tc>
      </w:tr>
      <w:tr w:rsidR="00DC75D5" w:rsidRPr="008923F7" w14:paraId="1CD728B8" w14:textId="77777777" w:rsidTr="001A7A9B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ED9A7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Cni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0C386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995B8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1637F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5,586.1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2ED0F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5,586.1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D1DE9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5,586.1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135BC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5,586.1</w:t>
            </w:r>
          </w:p>
        </w:tc>
      </w:tr>
      <w:tr w:rsidR="00DC75D5" w:rsidRPr="008923F7" w14:paraId="0A4A9785" w14:textId="77777777" w:rsidTr="001A7A9B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1CFE6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Mz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14EBF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0.85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6C4F6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0.52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EE777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592.7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26865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975.9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BABF5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980.0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0917F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971.8</w:t>
            </w:r>
          </w:p>
        </w:tc>
      </w:tr>
      <w:tr w:rsidR="00DC75D5" w:rsidRPr="008923F7" w14:paraId="23D9F49B" w14:textId="77777777" w:rsidTr="001A7A9B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38FBF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Mg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E88B3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F0D99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986DD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14,875.9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7B5CA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14,875.9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5B045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14,875.9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0F26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14,875.9</w:t>
            </w:r>
          </w:p>
        </w:tc>
      </w:tr>
      <w:tr w:rsidR="00DC75D5" w:rsidRPr="008923F7" w14:paraId="73221C30" w14:textId="77777777" w:rsidTr="001A7A9B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9A2F1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Pa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CE013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D21BA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3BAD5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1,232.6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34430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1,232.6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BB1DE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1,232.6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34F9E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1,232.6</w:t>
            </w:r>
          </w:p>
        </w:tc>
      </w:tr>
      <w:tr w:rsidR="00DC75D5" w:rsidRPr="008923F7" w14:paraId="73E0EAEB" w14:textId="77777777" w:rsidTr="001A7A9B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05BB0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Py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A71AF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8456F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C544C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584.9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A9817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584.9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971D6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584.9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0384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584.9</w:t>
            </w:r>
          </w:p>
        </w:tc>
      </w:tr>
      <w:tr w:rsidR="00DC75D5" w:rsidRPr="008923F7" w14:paraId="63B68AFE" w14:textId="77777777" w:rsidTr="001A7A9B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11EE7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Ps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B3C31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0.85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0E717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0.98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E152D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7,313.6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F458E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6,352.7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C02C6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6,363.3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32386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6,342.1</w:t>
            </w:r>
          </w:p>
        </w:tc>
      </w:tr>
      <w:tr w:rsidR="00DC75D5" w:rsidRPr="008923F7" w14:paraId="7DBE938A" w14:textId="77777777" w:rsidTr="001A7A9B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F1EC4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Pt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C4602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6777F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0.87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30287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4,194.9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4C224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4,797.8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8DBC3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4,808.4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384E8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4,787.3</w:t>
            </w:r>
          </w:p>
        </w:tc>
      </w:tr>
      <w:tr w:rsidR="00DC75D5" w:rsidRPr="008923F7" w14:paraId="25EFA03C" w14:textId="77777777" w:rsidTr="001A7A9B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F1E7B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Sy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10637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0.8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821EE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0.51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A78E9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786.9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D4721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1,235.7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E9794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1,246.4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9D365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1,225.0</w:t>
            </w:r>
          </w:p>
        </w:tc>
      </w:tr>
      <w:tr w:rsidR="00DC75D5" w:rsidRPr="008923F7" w14:paraId="667220C1" w14:textId="77777777" w:rsidTr="001A7A9B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2EFC4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Cñ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52777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0.8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7E468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0.52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2645D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1,064.7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123EC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1,642.4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BC9EF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1,650.1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EAE51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1,634.7</w:t>
            </w:r>
          </w:p>
        </w:tc>
      </w:tr>
      <w:tr w:rsidR="00DC75D5" w:rsidRPr="008923F7" w14:paraId="4420AA20" w14:textId="77777777" w:rsidTr="009A6A62">
        <w:trPr>
          <w:trHeight w:val="315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F8952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Mñ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3D645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FF9D8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0B912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40.5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8CD11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40.5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FE3BD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40.5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085FB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40.5</w:t>
            </w:r>
          </w:p>
        </w:tc>
      </w:tr>
      <w:tr w:rsidR="00DC75D5" w:rsidRPr="008923F7" w14:paraId="2F3DA51D" w14:textId="77777777" w:rsidTr="009A6A62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2B7374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left"/>
              <w:rPr>
                <w:b/>
                <w:bCs/>
                <w:lang w:val="es-419" w:eastAsia="es-419"/>
              </w:rPr>
            </w:pPr>
            <w:r w:rsidRPr="008923F7">
              <w:rPr>
                <w:b/>
                <w:bCs/>
                <w:lang w:val="es-419" w:eastAsia="es-419"/>
              </w:rPr>
              <w:t>Tb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F8FD37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0.8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16D2D0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0.08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A2595F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65.1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4B59E5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694.4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C46B80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705.0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5CE803" w14:textId="77777777" w:rsidR="00DC75D5" w:rsidRPr="008923F7" w:rsidRDefault="00DC75D5" w:rsidP="001A7A9B">
            <w:pPr>
              <w:tabs>
                <w:tab w:val="left" w:pos="284"/>
              </w:tabs>
              <w:spacing w:after="0" w:line="240" w:lineRule="auto"/>
              <w:jc w:val="center"/>
              <w:rPr>
                <w:lang w:val="es-419" w:eastAsia="es-419"/>
              </w:rPr>
            </w:pPr>
            <w:r w:rsidRPr="008923F7">
              <w:rPr>
                <w:lang w:val="es-419" w:eastAsia="es-419"/>
              </w:rPr>
              <w:t>683.8</w:t>
            </w:r>
          </w:p>
        </w:tc>
      </w:tr>
    </w:tbl>
    <w:p w14:paraId="6AF42432" w14:textId="77777777" w:rsidR="00DC75D5" w:rsidRDefault="00DC75D5" w:rsidP="00DC75D5">
      <w:pPr>
        <w:tabs>
          <w:tab w:val="left" w:pos="284"/>
        </w:tabs>
        <w:spacing w:after="0" w:line="480" w:lineRule="auto"/>
        <w:jc w:val="left"/>
        <w:rPr>
          <w:noProof/>
        </w:rPr>
      </w:pPr>
      <w:r w:rsidRPr="008923F7">
        <w:rPr>
          <w:noProof/>
        </w:rPr>
        <w:t>Exactitud global = 94.3 %.</w:t>
      </w:r>
    </w:p>
    <w:p w14:paraId="331D8A20" w14:textId="77777777" w:rsidR="00DC75D5" w:rsidRDefault="00DC75D5" w:rsidP="00DC75D5">
      <w:pPr>
        <w:spacing w:after="0" w:line="480" w:lineRule="auto"/>
        <w:rPr>
          <w:b/>
          <w:bCs/>
        </w:rPr>
      </w:pPr>
      <w:bookmarkStart w:id="2" w:name="_Hlk110860916"/>
    </w:p>
    <w:p w14:paraId="0F48C020" w14:textId="77777777" w:rsidR="00DC75D5" w:rsidRPr="008923F7" w:rsidRDefault="00DC75D5" w:rsidP="00DC75D5">
      <w:pPr>
        <w:spacing w:after="0" w:line="480" w:lineRule="auto"/>
      </w:pPr>
      <w:r w:rsidRPr="008923F7">
        <w:rPr>
          <w:b/>
          <w:bCs/>
        </w:rPr>
        <w:lastRenderedPageBreak/>
        <w:t>Tabla S3</w:t>
      </w:r>
      <w:r w:rsidRPr="008923F7">
        <w:t xml:space="preserve">. Tasa de cambio relativo (tcr) y tasa anual de pérdida de superficie (tap) en el período 2000-2017, por categoría de uso de suelo y vegetación. </w:t>
      </w:r>
      <w:bookmarkEnd w:id="2"/>
      <w:r w:rsidRPr="008923F7">
        <w:t>Entre paréntesis se indica el acrónimo de la categoría.</w:t>
      </w:r>
    </w:p>
    <w:p w14:paraId="74FF3E93" w14:textId="77777777" w:rsidR="00DC75D5" w:rsidRPr="008923F7" w:rsidRDefault="00DC75D5" w:rsidP="00DC75D5">
      <w:pPr>
        <w:spacing w:after="0"/>
        <w:jc w:val="left"/>
        <w:rPr>
          <w:b/>
          <w:bCs/>
        </w:rPr>
      </w:pPr>
    </w:p>
    <w:tbl>
      <w:tblPr>
        <w:tblW w:w="8501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1"/>
        <w:gridCol w:w="993"/>
        <w:gridCol w:w="992"/>
        <w:gridCol w:w="851"/>
        <w:gridCol w:w="1134"/>
      </w:tblGrid>
      <w:tr w:rsidR="00DC75D5" w:rsidRPr="008923F7" w14:paraId="28E3385A" w14:textId="77777777" w:rsidTr="009A6A62">
        <w:trPr>
          <w:trHeight w:val="312"/>
        </w:trPr>
        <w:tc>
          <w:tcPr>
            <w:tcW w:w="45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107B05" w14:textId="77777777" w:rsidR="00DC75D5" w:rsidRPr="008923F7" w:rsidRDefault="00DC75D5" w:rsidP="001A7A9B">
            <w:pPr>
              <w:spacing w:after="0" w:line="240" w:lineRule="auto"/>
              <w:jc w:val="left"/>
              <w:rPr>
                <w:b/>
                <w:bCs/>
              </w:rPr>
            </w:pPr>
            <w:r w:rsidRPr="008923F7">
              <w:rPr>
                <w:b/>
                <w:bCs/>
              </w:rPr>
              <w:t>Categoría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4C6521" w14:textId="77777777" w:rsidR="00DC75D5" w:rsidRPr="008923F7" w:rsidRDefault="00DC75D5" w:rsidP="001A7A9B">
            <w:pPr>
              <w:spacing w:after="0" w:line="240" w:lineRule="auto"/>
              <w:jc w:val="center"/>
              <w:rPr>
                <w:b/>
                <w:bCs/>
              </w:rPr>
            </w:pPr>
            <w:r w:rsidRPr="008923F7">
              <w:rPr>
                <w:b/>
                <w:bCs/>
              </w:rPr>
              <w:t>2000 (ha)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D075A3" w14:textId="77777777" w:rsidR="00DC75D5" w:rsidRPr="008923F7" w:rsidRDefault="00DC75D5" w:rsidP="001A7A9B">
            <w:pPr>
              <w:spacing w:after="0" w:line="240" w:lineRule="auto"/>
              <w:jc w:val="center"/>
              <w:rPr>
                <w:b/>
                <w:bCs/>
              </w:rPr>
            </w:pPr>
            <w:r w:rsidRPr="008923F7">
              <w:rPr>
                <w:b/>
                <w:bCs/>
              </w:rPr>
              <w:t>2017 (ha)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3DAF1A" w14:textId="77777777" w:rsidR="00DC75D5" w:rsidRPr="008923F7" w:rsidRDefault="00DC75D5" w:rsidP="001A7A9B">
            <w:pPr>
              <w:spacing w:after="0" w:line="240" w:lineRule="auto"/>
              <w:jc w:val="center"/>
              <w:rPr>
                <w:b/>
                <w:bCs/>
              </w:rPr>
            </w:pPr>
            <w:r w:rsidRPr="008923F7">
              <w:rPr>
                <w:b/>
                <w:bCs/>
              </w:rPr>
              <w:t>tcr (%)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4735DD4" w14:textId="77777777" w:rsidR="00DC75D5" w:rsidRPr="008923F7" w:rsidRDefault="00DC75D5" w:rsidP="001A7A9B">
            <w:pPr>
              <w:spacing w:after="0" w:line="240" w:lineRule="auto"/>
              <w:jc w:val="center"/>
              <w:rPr>
                <w:b/>
                <w:bCs/>
              </w:rPr>
            </w:pPr>
            <w:r w:rsidRPr="008923F7">
              <w:rPr>
                <w:b/>
                <w:bCs/>
              </w:rPr>
              <w:t>tap (ha/año)</w:t>
            </w:r>
          </w:p>
        </w:tc>
      </w:tr>
      <w:tr w:rsidR="00DC75D5" w:rsidRPr="008923F7" w14:paraId="725CEE5B" w14:textId="77777777" w:rsidTr="009A6A62">
        <w:trPr>
          <w:trHeight w:val="312"/>
        </w:trPr>
        <w:tc>
          <w:tcPr>
            <w:tcW w:w="453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FF5A039" w14:textId="77777777" w:rsidR="00DC75D5" w:rsidRPr="008923F7" w:rsidRDefault="00DC75D5" w:rsidP="001A7A9B">
            <w:pPr>
              <w:spacing w:after="0" w:line="240" w:lineRule="auto"/>
              <w:jc w:val="left"/>
            </w:pPr>
            <w:r w:rsidRPr="008923F7">
              <w:t>Área sin vegetación (Asv)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D108824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927.6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E43BA52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984.5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4FD5B4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0.4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CC5FBE3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3.3</w:t>
            </w:r>
          </w:p>
        </w:tc>
      </w:tr>
      <w:tr w:rsidR="00DC75D5" w:rsidRPr="008923F7" w14:paraId="7CB1DCA4" w14:textId="77777777" w:rsidTr="009A6A62">
        <w:trPr>
          <w:trHeight w:val="312"/>
        </w:trPr>
        <w:tc>
          <w:tcPr>
            <w:tcW w:w="4531" w:type="dxa"/>
            <w:shd w:val="clear" w:color="auto" w:fill="auto"/>
            <w:noWrap/>
            <w:vAlign w:val="center"/>
            <w:hideMark/>
          </w:tcPr>
          <w:p w14:paraId="7231106B" w14:textId="77777777" w:rsidR="00DC75D5" w:rsidRPr="008923F7" w:rsidRDefault="00DC75D5" w:rsidP="001A7A9B">
            <w:pPr>
              <w:spacing w:after="0" w:line="240" w:lineRule="auto"/>
              <w:jc w:val="left"/>
            </w:pPr>
            <w:r w:rsidRPr="008923F7">
              <w:t>Cuerpo de agua (Ca)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F4FC058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890.8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192EA54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786.0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C3463BE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-0.7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0E357F4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-6.2</w:t>
            </w:r>
          </w:p>
        </w:tc>
      </w:tr>
      <w:tr w:rsidR="00DC75D5" w:rsidRPr="008923F7" w14:paraId="5A044472" w14:textId="77777777" w:rsidTr="009A6A62">
        <w:trPr>
          <w:trHeight w:val="312"/>
        </w:trPr>
        <w:tc>
          <w:tcPr>
            <w:tcW w:w="4531" w:type="dxa"/>
            <w:shd w:val="clear" w:color="auto" w:fill="auto"/>
            <w:noWrap/>
            <w:vAlign w:val="center"/>
            <w:hideMark/>
          </w:tcPr>
          <w:p w14:paraId="4E6A77D6" w14:textId="77777777" w:rsidR="00DC75D5" w:rsidRPr="008923F7" w:rsidRDefault="00DC75D5" w:rsidP="001A7A9B">
            <w:pPr>
              <w:spacing w:after="0" w:line="240" w:lineRule="auto"/>
              <w:jc w:val="left"/>
            </w:pPr>
            <w:r w:rsidRPr="008923F7">
              <w:t>Infraestructura y asentamiento humano (Iah)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5843B1C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1,959.9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CDC905E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2,382.0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49B2EE7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1.2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0633C11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24.8</w:t>
            </w:r>
          </w:p>
        </w:tc>
      </w:tr>
      <w:tr w:rsidR="00DC75D5" w:rsidRPr="008923F7" w14:paraId="42796A99" w14:textId="77777777" w:rsidTr="009A6A62">
        <w:trPr>
          <w:trHeight w:val="312"/>
        </w:trPr>
        <w:tc>
          <w:tcPr>
            <w:tcW w:w="4531" w:type="dxa"/>
            <w:shd w:val="clear" w:color="auto" w:fill="auto"/>
            <w:noWrap/>
            <w:vAlign w:val="center"/>
            <w:hideMark/>
          </w:tcPr>
          <w:p w14:paraId="70C2B54F" w14:textId="77777777" w:rsidR="00DC75D5" w:rsidRPr="008923F7" w:rsidRDefault="00DC75D5" w:rsidP="001A7A9B">
            <w:pPr>
              <w:spacing w:after="0" w:line="240" w:lineRule="auto"/>
              <w:jc w:val="left"/>
            </w:pPr>
            <w:r w:rsidRPr="008923F7">
              <w:t>Vegetación natural (Vn)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8B2871D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15,044.4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F667A2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13,980.4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EF294AE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-0.4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B3EC787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-62.6</w:t>
            </w:r>
          </w:p>
        </w:tc>
      </w:tr>
      <w:tr w:rsidR="00DC75D5" w:rsidRPr="008923F7" w14:paraId="709C1B24" w14:textId="77777777" w:rsidTr="009A6A62">
        <w:trPr>
          <w:trHeight w:val="312"/>
        </w:trPr>
        <w:tc>
          <w:tcPr>
            <w:tcW w:w="4531" w:type="dxa"/>
            <w:shd w:val="clear" w:color="auto" w:fill="auto"/>
            <w:noWrap/>
            <w:vAlign w:val="center"/>
            <w:hideMark/>
          </w:tcPr>
          <w:p w14:paraId="46FB4048" w14:textId="77777777" w:rsidR="00DC75D5" w:rsidRPr="008923F7" w:rsidRDefault="00DC75D5" w:rsidP="001A7A9B">
            <w:pPr>
              <w:spacing w:after="0" w:line="240" w:lineRule="auto"/>
              <w:jc w:val="left"/>
            </w:pPr>
            <w:r w:rsidRPr="008923F7">
              <w:t>Zona agropecuaria (Za)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FDDD5AF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48,755.9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C5B7802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49,445.6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C17D1FA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0.1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8DF1101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40.6</w:t>
            </w:r>
          </w:p>
        </w:tc>
      </w:tr>
      <w:tr w:rsidR="00DC75D5" w:rsidRPr="008923F7" w14:paraId="23E9A478" w14:textId="77777777" w:rsidTr="009A6A62">
        <w:trPr>
          <w:trHeight w:val="312"/>
        </w:trPr>
        <w:tc>
          <w:tcPr>
            <w:tcW w:w="453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FCA34BB" w14:textId="77777777" w:rsidR="00DC75D5" w:rsidRPr="008923F7" w:rsidRDefault="00DC75D5" w:rsidP="001A7A9B">
            <w:pPr>
              <w:spacing w:after="0" w:line="240" w:lineRule="auto"/>
              <w:jc w:val="left"/>
            </w:pPr>
            <w:r w:rsidRPr="008923F7">
              <w:t>Total (ha)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7B55BF20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67,578.5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3921C9F" w14:textId="77777777" w:rsidR="00DC75D5" w:rsidRPr="008923F7" w:rsidRDefault="00DC75D5" w:rsidP="001A7A9B">
            <w:pPr>
              <w:spacing w:after="0" w:line="240" w:lineRule="auto"/>
              <w:jc w:val="center"/>
            </w:pPr>
            <w:r w:rsidRPr="008923F7">
              <w:t>67,578.5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3760CC1D" w14:textId="77777777" w:rsidR="00DC75D5" w:rsidRPr="008923F7" w:rsidRDefault="00DC75D5" w:rsidP="001A7A9B">
            <w:pPr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178351E6" w14:textId="77777777" w:rsidR="00DC75D5" w:rsidRPr="008923F7" w:rsidRDefault="00DC75D5" w:rsidP="001A7A9B">
            <w:pPr>
              <w:spacing w:after="0" w:line="240" w:lineRule="auto"/>
              <w:jc w:val="center"/>
            </w:pPr>
          </w:p>
        </w:tc>
      </w:tr>
    </w:tbl>
    <w:p w14:paraId="5557671C" w14:textId="77777777" w:rsidR="00DC75D5" w:rsidRPr="008923F7" w:rsidRDefault="00DC75D5" w:rsidP="00DC75D5">
      <w:pPr>
        <w:rPr>
          <w:b/>
          <w:bCs/>
        </w:rPr>
        <w:sectPr w:rsidR="00DC75D5" w:rsidRPr="008923F7" w:rsidSect="003810F9">
          <w:headerReference w:type="default" r:id="rId6"/>
          <w:footerReference w:type="default" r:id="rId7"/>
          <w:pgSz w:w="12240" w:h="15840"/>
          <w:pgMar w:top="1418" w:right="1701" w:bottom="1418" w:left="1701" w:header="709" w:footer="709" w:gutter="0"/>
          <w:lnNumType w:countBy="1" w:restart="continuous"/>
          <w:cols w:space="708"/>
          <w:docGrid w:linePitch="360"/>
        </w:sectPr>
      </w:pPr>
    </w:p>
    <w:p w14:paraId="151B7D02" w14:textId="77777777" w:rsidR="00DC75D5" w:rsidRPr="008923F7" w:rsidRDefault="00DC75D5" w:rsidP="00DC75D5">
      <w:pPr>
        <w:jc w:val="left"/>
        <w:rPr>
          <w:sz w:val="22"/>
          <w:szCs w:val="22"/>
        </w:rPr>
      </w:pPr>
      <w:r w:rsidRPr="008923F7">
        <w:rPr>
          <w:b/>
          <w:bCs/>
          <w:sz w:val="22"/>
          <w:szCs w:val="22"/>
        </w:rPr>
        <w:lastRenderedPageBreak/>
        <w:t xml:space="preserve">Tabla S4. </w:t>
      </w:r>
      <w:r w:rsidRPr="008923F7">
        <w:rPr>
          <w:sz w:val="22"/>
          <w:szCs w:val="22"/>
        </w:rPr>
        <w:t>Matriz de cambio/transición, 2000-2017, de cobertura (ha) por clases de uso de suelo y vegetación. Las cifras en letras negritas indican el área que permaneció sin cambios durante el período de estudio; los valores están dados en hectáreas. Ver acrónimos en la Tabla 1 o S1.</w:t>
      </w:r>
    </w:p>
    <w:p w14:paraId="5A97756A" w14:textId="77777777" w:rsidR="00DC75D5" w:rsidRPr="008923F7" w:rsidRDefault="00DC75D5" w:rsidP="00DC75D5">
      <w:pPr>
        <w:jc w:val="left"/>
        <w:rPr>
          <w:sz w:val="22"/>
          <w:szCs w:val="22"/>
        </w:rPr>
      </w:pPr>
      <w:r w:rsidRPr="008923F7">
        <w:rPr>
          <w:noProof/>
        </w:rPr>
        <w:drawing>
          <wp:inline distT="0" distB="0" distL="0" distR="0" wp14:anchorId="3B4203C4" wp14:editId="6E975163">
            <wp:extent cx="8257540" cy="415544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7540" cy="415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04C7B" w14:textId="77777777" w:rsidR="00DC75D5" w:rsidRDefault="00DC75D5" w:rsidP="00DC75D5">
      <w:pPr>
        <w:spacing w:after="0" w:line="480" w:lineRule="auto"/>
        <w:jc w:val="left"/>
        <w:rPr>
          <w:noProof/>
        </w:rPr>
      </w:pPr>
    </w:p>
    <w:p w14:paraId="7802F6E0" w14:textId="77777777" w:rsidR="00DC75D5" w:rsidRPr="008923F7" w:rsidRDefault="00DC75D5" w:rsidP="00DC75D5">
      <w:pPr>
        <w:spacing w:after="0" w:line="480" w:lineRule="auto"/>
        <w:jc w:val="left"/>
      </w:pPr>
      <w:bookmarkStart w:id="3" w:name="_Hlk110860942"/>
      <w:r w:rsidRPr="007306D0">
        <w:rPr>
          <w:b/>
          <w:bCs/>
        </w:rPr>
        <w:lastRenderedPageBreak/>
        <w:t xml:space="preserve">Tabla S5. </w:t>
      </w:r>
      <w:r w:rsidRPr="007306D0">
        <w:t xml:space="preserve">Matriz de transición (proporción) a nivel clases de uso de suelo y vegetación. </w:t>
      </w:r>
      <w:bookmarkEnd w:id="3"/>
      <w:r w:rsidRPr="007306D0">
        <w:t>Los números en negritas indican la proporción de superficie registrada en el 2000 que permaneció sin cambios al 2017.</w:t>
      </w:r>
      <w:r w:rsidRPr="008923F7">
        <w:t xml:space="preserve"> Ver acrónimos en la Tabla 1 o S1.</w:t>
      </w:r>
    </w:p>
    <w:p w14:paraId="24C5FAAB" w14:textId="77777777" w:rsidR="00DC75D5" w:rsidRDefault="00DC75D5" w:rsidP="00DC75D5">
      <w:pPr>
        <w:jc w:val="left"/>
      </w:pPr>
      <w:r w:rsidRPr="00087060">
        <w:rPr>
          <w:noProof/>
        </w:rPr>
        <w:drawing>
          <wp:inline distT="0" distB="0" distL="0" distR="0" wp14:anchorId="3E1A4557" wp14:editId="10E2F68C">
            <wp:extent cx="8257540" cy="3514090"/>
            <wp:effectExtent l="19050" t="19050" r="10160" b="1016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7540" cy="35140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14:paraId="5A2E3F5F" w14:textId="77777777" w:rsidR="00DC75D5" w:rsidRPr="008923F7" w:rsidRDefault="00DC75D5" w:rsidP="00DC75D5">
      <w:pPr>
        <w:jc w:val="left"/>
      </w:pPr>
    </w:p>
    <w:p w14:paraId="7B8D8DD3" w14:textId="77777777" w:rsidR="006057AA" w:rsidRDefault="006057AA"/>
    <w:sectPr w:rsidR="006057AA" w:rsidSect="00FF18EF">
      <w:pgSz w:w="15840" w:h="12240" w:orient="landscape"/>
      <w:pgMar w:top="1701" w:right="1418" w:bottom="1701" w:left="1418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A6BE40" w14:textId="77777777" w:rsidR="008C241B" w:rsidRDefault="008C241B">
      <w:pPr>
        <w:spacing w:after="0" w:line="240" w:lineRule="auto"/>
      </w:pPr>
      <w:r>
        <w:separator/>
      </w:r>
    </w:p>
  </w:endnote>
  <w:endnote w:type="continuationSeparator" w:id="0">
    <w:p w14:paraId="09EFC468" w14:textId="77777777" w:rsidR="008C241B" w:rsidRDefault="008C24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78589277"/>
      <w:docPartObj>
        <w:docPartGallery w:val="Page Numbers (Bottom of Page)"/>
        <w:docPartUnique/>
      </w:docPartObj>
    </w:sdtPr>
    <w:sdtContent>
      <w:p w14:paraId="6AD22BF8" w14:textId="77777777" w:rsidR="001937E2" w:rsidRDefault="00AA12FC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1BEDB5D1" w14:textId="77777777" w:rsidR="001937E2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54A7F" w14:textId="77777777" w:rsidR="008C241B" w:rsidRDefault="008C241B">
      <w:pPr>
        <w:spacing w:after="0" w:line="240" w:lineRule="auto"/>
      </w:pPr>
      <w:r>
        <w:separator/>
      </w:r>
    </w:p>
  </w:footnote>
  <w:footnote w:type="continuationSeparator" w:id="0">
    <w:p w14:paraId="1981CA7D" w14:textId="77777777" w:rsidR="008C241B" w:rsidRDefault="008C24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293A5" w14:textId="475A430E" w:rsidR="009A6A62" w:rsidRPr="009A6A62" w:rsidRDefault="009A6A62">
    <w:pPr>
      <w:pStyle w:val="Header"/>
      <w:rPr>
        <w:lang w:val="es-ES"/>
      </w:rPr>
    </w:pPr>
    <w:proofErr w:type="spellStart"/>
    <w:r w:rsidRPr="009A6A62">
      <w:rPr>
        <w:i/>
        <w:iCs/>
        <w:lang w:val="es-ES"/>
      </w:rPr>
      <w:t>Botanical</w:t>
    </w:r>
    <w:proofErr w:type="spellEnd"/>
    <w:r w:rsidRPr="009A6A62">
      <w:rPr>
        <w:i/>
        <w:iCs/>
        <w:lang w:val="es-ES"/>
      </w:rPr>
      <w:t xml:space="preserve"> </w:t>
    </w:r>
    <w:proofErr w:type="spellStart"/>
    <w:r w:rsidRPr="009A6A62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https://doi.org/10.17129/botsci.3148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5D5"/>
    <w:rsid w:val="000B3E53"/>
    <w:rsid w:val="003B41D8"/>
    <w:rsid w:val="003D1DB9"/>
    <w:rsid w:val="004B5239"/>
    <w:rsid w:val="0060567A"/>
    <w:rsid w:val="006057AA"/>
    <w:rsid w:val="00612019"/>
    <w:rsid w:val="007E0571"/>
    <w:rsid w:val="008C241B"/>
    <w:rsid w:val="009A6A62"/>
    <w:rsid w:val="009D3C02"/>
    <w:rsid w:val="00A52345"/>
    <w:rsid w:val="00AA12FC"/>
    <w:rsid w:val="00AC6352"/>
    <w:rsid w:val="00B228E0"/>
    <w:rsid w:val="00B71D18"/>
    <w:rsid w:val="00BA5D43"/>
    <w:rsid w:val="00DA2D13"/>
    <w:rsid w:val="00DC75D5"/>
    <w:rsid w:val="00E82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274C1"/>
  <w15:chartTrackingRefBased/>
  <w15:docId w15:val="{85993BF7-7F97-4FCF-8993-5D0E2EEDA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5D5"/>
    <w:pPr>
      <w:spacing w:after="24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75D5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DC75D5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C75D5"/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CommentReference">
    <w:name w:val="annotation reference"/>
    <w:basedOn w:val="DefaultParagraphFont"/>
    <w:uiPriority w:val="99"/>
    <w:semiHidden/>
    <w:unhideWhenUsed/>
    <w:rsid w:val="00DC75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C75D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C75D5"/>
    <w:rPr>
      <w:rFonts w:ascii="Times New Roman" w:eastAsia="Times New Roman" w:hAnsi="Times New Roman" w:cs="Times New Roman"/>
      <w:sz w:val="20"/>
      <w:szCs w:val="20"/>
      <w:lang w:eastAsia="es-MX"/>
    </w:rPr>
  </w:style>
  <w:style w:type="character" w:styleId="Strong">
    <w:name w:val="Strong"/>
    <w:basedOn w:val="DefaultParagraphFont"/>
    <w:uiPriority w:val="22"/>
    <w:qFormat/>
    <w:rsid w:val="00DC75D5"/>
    <w:rPr>
      <w:b/>
      <w:bCs/>
    </w:rPr>
  </w:style>
  <w:style w:type="character" w:styleId="Emphasis">
    <w:name w:val="Emphasis"/>
    <w:basedOn w:val="DefaultParagraphFont"/>
    <w:uiPriority w:val="20"/>
    <w:qFormat/>
    <w:rsid w:val="00DC75D5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DC75D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12FC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12FC"/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paragraph" w:styleId="Header">
    <w:name w:val="header"/>
    <w:basedOn w:val="Normal"/>
    <w:link w:val="HeaderChar"/>
    <w:uiPriority w:val="99"/>
    <w:unhideWhenUsed/>
    <w:rsid w:val="009A6A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6A62"/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6</Pages>
  <Words>919</Words>
  <Characters>5241</Characters>
  <Application>Microsoft Office Word</Application>
  <DocSecurity>0</DocSecurity>
  <Lines>43</Lines>
  <Paragraphs>12</Paragraphs>
  <ScaleCrop>false</ScaleCrop>
  <Company/>
  <LinksUpToDate>false</LinksUpToDate>
  <CharactersWithSpaces>6148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</dc:creator>
  <cp:keywords/>
  <dc:description/>
  <cp:lastModifiedBy>Hugo Tovar</cp:lastModifiedBy>
  <cp:revision>16</cp:revision>
  <dcterms:created xsi:type="dcterms:W3CDTF">2022-08-26T21:10:00Z</dcterms:created>
  <dcterms:modified xsi:type="dcterms:W3CDTF">2023-01-22T14:18:00Z</dcterms:modified>
</cp:coreProperties>
</file>