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A083B" w14:textId="60BA5D4D" w:rsidR="003A7F4B" w:rsidRDefault="00550263" w:rsidP="00550263">
      <w:pPr>
        <w:rPr>
          <w:b/>
          <w:bCs/>
        </w:rPr>
      </w:pPr>
      <w:r w:rsidRPr="00BD5F15">
        <w:rPr>
          <w:b/>
          <w:color w:val="000000" w:themeColor="text1"/>
        </w:rPr>
        <w:t xml:space="preserve">Supplementary </w:t>
      </w:r>
      <w:r>
        <w:rPr>
          <w:b/>
          <w:color w:val="000000" w:themeColor="text1"/>
        </w:rPr>
        <w:t xml:space="preserve">material </w:t>
      </w:r>
    </w:p>
    <w:p w14:paraId="22F27AD1" w14:textId="77777777" w:rsidR="00756C2F" w:rsidRDefault="00756C2F" w:rsidP="00756C2F">
      <w:pPr>
        <w:spacing w:after="240"/>
        <w:contextualSpacing/>
        <w:mirrorIndents/>
      </w:pPr>
    </w:p>
    <w:p w14:paraId="6BC4A81B" w14:textId="5BB5A543" w:rsidR="00687654" w:rsidRPr="0044666E" w:rsidRDefault="00550263" w:rsidP="00687654">
      <w:pPr>
        <w:widowControl w:val="0"/>
        <w:spacing w:before="240"/>
        <w:rPr>
          <w:rFonts w:eastAsia="Times New Roman"/>
          <w:lang w:eastAsia="es-MX"/>
        </w:rPr>
      </w:pPr>
      <w:bookmarkStart w:id="0" w:name="_Hlk62659327"/>
      <w:r>
        <w:rPr>
          <w:b/>
          <w:bCs/>
        </w:rPr>
        <w:t xml:space="preserve">Table </w:t>
      </w:r>
      <w:r w:rsidR="00687654" w:rsidRPr="00687654">
        <w:rPr>
          <w:b/>
          <w:bCs/>
        </w:rPr>
        <w:t>S</w:t>
      </w:r>
      <w:r>
        <w:rPr>
          <w:b/>
          <w:bCs/>
        </w:rPr>
        <w:t>1</w:t>
      </w:r>
      <w:r w:rsidR="00687654" w:rsidRPr="00687654">
        <w:rPr>
          <w:b/>
          <w:bCs/>
        </w:rPr>
        <w:t>.</w:t>
      </w:r>
      <w:r w:rsidR="00687654" w:rsidRPr="00687654">
        <w:t xml:space="preserve"> </w:t>
      </w:r>
      <w:bookmarkStart w:id="1" w:name="_Hlk103774056"/>
      <w:bookmarkEnd w:id="0"/>
      <w:r w:rsidR="00687654" w:rsidRPr="00687654">
        <w:rPr>
          <w:rFonts w:eastAsia="Times New Roman"/>
          <w:lang w:eastAsia="es-MX"/>
        </w:rPr>
        <w:t>Changes in structural variables [mean and standard error (</w:t>
      </w:r>
      <w:r w:rsidR="00687654" w:rsidRPr="00687654">
        <w:rPr>
          <w:rFonts w:eastAsia="Times New Roman"/>
          <w:i/>
          <w:iCs/>
          <w:lang w:eastAsia="es-MX"/>
        </w:rPr>
        <w:t>S.E.</w:t>
      </w:r>
      <w:r w:rsidR="00687654" w:rsidRPr="00687654">
        <w:rPr>
          <w:rFonts w:eastAsia="Times New Roman"/>
          <w:lang w:eastAsia="es-MX"/>
        </w:rPr>
        <w:t>)] of</w:t>
      </w:r>
      <w:r w:rsidR="00687654" w:rsidRPr="0044666E">
        <w:rPr>
          <w:rFonts w:eastAsia="Times New Roman"/>
          <w:lang w:eastAsia="es-MX"/>
        </w:rPr>
        <w:t xml:space="preserve"> palm community among landscape units. High altitude slopes strongly inclined (HSSI), Low altitude slopes strongly inclined (LSSI), Lava flows (LF), Piedmont (Pd), Steeply dissected slopes (SDS). Means with the same superscript are not statistically different among geopedologic land units.</w:t>
      </w:r>
      <w:bookmarkEnd w:id="1"/>
    </w:p>
    <w:tbl>
      <w:tblPr>
        <w:tblW w:w="9637" w:type="dxa"/>
        <w:tblInd w:w="-556" w:type="dxa"/>
        <w:tblCellMar>
          <w:left w:w="70" w:type="dxa"/>
          <w:right w:w="70" w:type="dxa"/>
        </w:tblCellMar>
        <w:tblLook w:val="04A0" w:firstRow="1" w:lastRow="0" w:firstColumn="1" w:lastColumn="0" w:noHBand="0" w:noVBand="1"/>
      </w:tblPr>
      <w:tblGrid>
        <w:gridCol w:w="2383"/>
        <w:gridCol w:w="1496"/>
        <w:gridCol w:w="1444"/>
        <w:gridCol w:w="1496"/>
        <w:gridCol w:w="1409"/>
        <w:gridCol w:w="1409"/>
      </w:tblGrid>
      <w:tr w:rsidR="00687654" w:rsidRPr="0044666E" w14:paraId="4758A12E" w14:textId="77777777" w:rsidTr="00550263">
        <w:trPr>
          <w:trHeight w:val="347"/>
        </w:trPr>
        <w:tc>
          <w:tcPr>
            <w:tcW w:w="2383" w:type="dxa"/>
            <w:tcBorders>
              <w:top w:val="single" w:sz="12" w:space="0" w:color="000000"/>
              <w:left w:val="nil"/>
              <w:bottom w:val="nil"/>
              <w:right w:val="nil"/>
            </w:tcBorders>
            <w:shd w:val="clear" w:color="auto" w:fill="auto"/>
            <w:vAlign w:val="center"/>
            <w:hideMark/>
          </w:tcPr>
          <w:p w14:paraId="7271F24A" w14:textId="77777777" w:rsidR="00687654" w:rsidRPr="0044666E" w:rsidRDefault="00687654" w:rsidP="0096798D">
            <w:pPr>
              <w:spacing w:line="240" w:lineRule="auto"/>
              <w:jc w:val="left"/>
              <w:rPr>
                <w:rFonts w:eastAsia="Courier New"/>
                <w:b/>
                <w:bCs/>
                <w:lang w:eastAsia="es-MX"/>
              </w:rPr>
            </w:pPr>
            <w:bookmarkStart w:id="2" w:name="_Hlk63175617"/>
            <w:r w:rsidRPr="0044666E">
              <w:rPr>
                <w:rFonts w:eastAsia="Courier New"/>
                <w:b/>
                <w:bCs/>
                <w:lang w:eastAsia="es-MX"/>
              </w:rPr>
              <w:t> </w:t>
            </w:r>
          </w:p>
        </w:tc>
        <w:tc>
          <w:tcPr>
            <w:tcW w:w="1496" w:type="dxa"/>
            <w:tcBorders>
              <w:top w:val="single" w:sz="12" w:space="0" w:color="000000"/>
              <w:left w:val="nil"/>
              <w:bottom w:val="single" w:sz="12" w:space="0" w:color="000000"/>
              <w:right w:val="nil"/>
            </w:tcBorders>
            <w:shd w:val="clear" w:color="auto" w:fill="auto"/>
            <w:vAlign w:val="center"/>
            <w:hideMark/>
          </w:tcPr>
          <w:p w14:paraId="18690309" w14:textId="77777777" w:rsidR="00687654" w:rsidRPr="0044666E" w:rsidRDefault="00687654" w:rsidP="0096798D">
            <w:pPr>
              <w:spacing w:line="240" w:lineRule="auto"/>
              <w:jc w:val="left"/>
              <w:rPr>
                <w:rFonts w:eastAsia="Courier New"/>
                <w:b/>
                <w:bCs/>
                <w:lang w:eastAsia="es-MX"/>
              </w:rPr>
            </w:pPr>
            <w:r w:rsidRPr="0044666E">
              <w:rPr>
                <w:rFonts w:eastAsia="Courier New"/>
                <w:b/>
                <w:bCs/>
                <w:lang w:eastAsia="es-MX"/>
              </w:rPr>
              <w:t>Pd</w:t>
            </w:r>
          </w:p>
        </w:tc>
        <w:tc>
          <w:tcPr>
            <w:tcW w:w="1444" w:type="dxa"/>
            <w:tcBorders>
              <w:top w:val="single" w:sz="12" w:space="0" w:color="000000"/>
              <w:left w:val="nil"/>
              <w:bottom w:val="single" w:sz="12" w:space="0" w:color="000000"/>
              <w:right w:val="nil"/>
            </w:tcBorders>
            <w:shd w:val="clear" w:color="auto" w:fill="auto"/>
            <w:vAlign w:val="center"/>
            <w:hideMark/>
          </w:tcPr>
          <w:p w14:paraId="0FA63761" w14:textId="77777777" w:rsidR="00687654" w:rsidRPr="0044666E" w:rsidRDefault="00687654" w:rsidP="0096798D">
            <w:pPr>
              <w:spacing w:line="240" w:lineRule="auto"/>
              <w:jc w:val="left"/>
              <w:rPr>
                <w:rFonts w:eastAsia="Courier New"/>
                <w:b/>
                <w:bCs/>
                <w:lang w:eastAsia="es-MX"/>
              </w:rPr>
            </w:pPr>
            <w:r w:rsidRPr="0044666E">
              <w:rPr>
                <w:rFonts w:eastAsia="Courier New"/>
                <w:b/>
                <w:bCs/>
                <w:lang w:eastAsia="es-MX"/>
              </w:rPr>
              <w:t>LSSI</w:t>
            </w:r>
          </w:p>
        </w:tc>
        <w:tc>
          <w:tcPr>
            <w:tcW w:w="1496" w:type="dxa"/>
            <w:tcBorders>
              <w:top w:val="single" w:sz="12" w:space="0" w:color="000000"/>
              <w:left w:val="nil"/>
              <w:bottom w:val="single" w:sz="12" w:space="0" w:color="000000"/>
              <w:right w:val="nil"/>
            </w:tcBorders>
            <w:shd w:val="clear" w:color="auto" w:fill="auto"/>
            <w:vAlign w:val="center"/>
            <w:hideMark/>
          </w:tcPr>
          <w:p w14:paraId="76A7462C" w14:textId="77777777" w:rsidR="00687654" w:rsidRPr="0044666E" w:rsidRDefault="00687654" w:rsidP="0096798D">
            <w:pPr>
              <w:spacing w:line="240" w:lineRule="auto"/>
              <w:jc w:val="left"/>
              <w:rPr>
                <w:rFonts w:eastAsia="Courier New"/>
                <w:b/>
                <w:bCs/>
                <w:lang w:eastAsia="es-MX"/>
              </w:rPr>
            </w:pPr>
            <w:r w:rsidRPr="0044666E">
              <w:rPr>
                <w:rFonts w:eastAsia="Courier New"/>
                <w:b/>
                <w:bCs/>
                <w:lang w:eastAsia="es-MX"/>
              </w:rPr>
              <w:t>HSSI</w:t>
            </w:r>
          </w:p>
        </w:tc>
        <w:tc>
          <w:tcPr>
            <w:tcW w:w="1409" w:type="dxa"/>
            <w:tcBorders>
              <w:top w:val="single" w:sz="12" w:space="0" w:color="000000"/>
              <w:left w:val="nil"/>
              <w:bottom w:val="single" w:sz="12" w:space="0" w:color="000000"/>
              <w:right w:val="nil"/>
            </w:tcBorders>
            <w:shd w:val="clear" w:color="auto" w:fill="auto"/>
            <w:vAlign w:val="center"/>
            <w:hideMark/>
          </w:tcPr>
          <w:p w14:paraId="0A3C0032" w14:textId="77777777" w:rsidR="00687654" w:rsidRPr="0044666E" w:rsidRDefault="00687654" w:rsidP="0096798D">
            <w:pPr>
              <w:spacing w:line="240" w:lineRule="auto"/>
              <w:jc w:val="left"/>
              <w:rPr>
                <w:rFonts w:eastAsia="Courier New"/>
                <w:b/>
                <w:bCs/>
                <w:lang w:eastAsia="es-MX"/>
              </w:rPr>
            </w:pPr>
            <w:r w:rsidRPr="0044666E">
              <w:rPr>
                <w:rFonts w:eastAsia="Courier New"/>
                <w:b/>
                <w:bCs/>
                <w:lang w:eastAsia="es-MX"/>
              </w:rPr>
              <w:t>SDS</w:t>
            </w:r>
          </w:p>
        </w:tc>
        <w:tc>
          <w:tcPr>
            <w:tcW w:w="1409" w:type="dxa"/>
            <w:tcBorders>
              <w:top w:val="single" w:sz="12" w:space="0" w:color="000000"/>
              <w:left w:val="nil"/>
              <w:bottom w:val="single" w:sz="12" w:space="0" w:color="000000"/>
              <w:right w:val="nil"/>
            </w:tcBorders>
            <w:shd w:val="clear" w:color="auto" w:fill="auto"/>
            <w:vAlign w:val="center"/>
            <w:hideMark/>
          </w:tcPr>
          <w:p w14:paraId="3AE03B88" w14:textId="77777777" w:rsidR="00687654" w:rsidRPr="0044666E" w:rsidRDefault="00687654" w:rsidP="0096798D">
            <w:pPr>
              <w:spacing w:line="240" w:lineRule="auto"/>
              <w:jc w:val="left"/>
              <w:rPr>
                <w:rFonts w:eastAsia="Courier New"/>
                <w:b/>
                <w:bCs/>
                <w:lang w:eastAsia="es-MX"/>
              </w:rPr>
            </w:pPr>
            <w:r w:rsidRPr="0044666E">
              <w:rPr>
                <w:rFonts w:eastAsia="Courier New"/>
                <w:b/>
                <w:bCs/>
                <w:lang w:eastAsia="es-MX"/>
              </w:rPr>
              <w:t>LF</w:t>
            </w:r>
          </w:p>
        </w:tc>
      </w:tr>
      <w:tr w:rsidR="00687654" w:rsidRPr="0044666E" w14:paraId="701237E0" w14:textId="77777777" w:rsidTr="00550263">
        <w:trPr>
          <w:trHeight w:val="529"/>
        </w:trPr>
        <w:tc>
          <w:tcPr>
            <w:tcW w:w="2383" w:type="dxa"/>
            <w:tcBorders>
              <w:top w:val="nil"/>
              <w:left w:val="nil"/>
              <w:bottom w:val="nil"/>
              <w:right w:val="nil"/>
            </w:tcBorders>
            <w:shd w:val="clear" w:color="auto" w:fill="auto"/>
            <w:vAlign w:val="center"/>
            <w:hideMark/>
          </w:tcPr>
          <w:p w14:paraId="2E2C3435"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 xml:space="preserve">Abundance (ind. </w:t>
            </w:r>
          </w:p>
          <w:p w14:paraId="70DBAE91"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0.1 in ha)</w:t>
            </w:r>
          </w:p>
        </w:tc>
        <w:tc>
          <w:tcPr>
            <w:tcW w:w="1496" w:type="dxa"/>
            <w:tcBorders>
              <w:top w:val="nil"/>
              <w:left w:val="nil"/>
              <w:bottom w:val="nil"/>
              <w:right w:val="nil"/>
            </w:tcBorders>
            <w:shd w:val="clear" w:color="auto" w:fill="auto"/>
            <w:vAlign w:val="center"/>
            <w:hideMark/>
          </w:tcPr>
          <w:p w14:paraId="36C4DE4C"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222.0(33.0)</w:t>
            </w:r>
            <w:r w:rsidRPr="0044666E">
              <w:rPr>
                <w:rFonts w:eastAsia="Courier New"/>
                <w:vertAlign w:val="superscript"/>
                <w:lang w:eastAsia="es-MX"/>
              </w:rPr>
              <w:t>d</w:t>
            </w:r>
          </w:p>
        </w:tc>
        <w:tc>
          <w:tcPr>
            <w:tcW w:w="1444" w:type="dxa"/>
            <w:tcBorders>
              <w:top w:val="nil"/>
              <w:left w:val="nil"/>
              <w:bottom w:val="nil"/>
              <w:right w:val="nil"/>
            </w:tcBorders>
            <w:shd w:val="clear" w:color="auto" w:fill="auto"/>
            <w:vAlign w:val="center"/>
            <w:hideMark/>
          </w:tcPr>
          <w:p w14:paraId="3990D98F"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158.3(25.1)</w:t>
            </w:r>
            <w:r w:rsidRPr="0044666E">
              <w:rPr>
                <w:rFonts w:eastAsia="Courier New"/>
                <w:vertAlign w:val="superscript"/>
                <w:lang w:eastAsia="es-MX"/>
              </w:rPr>
              <w:t>c</w:t>
            </w:r>
          </w:p>
        </w:tc>
        <w:tc>
          <w:tcPr>
            <w:tcW w:w="1496" w:type="dxa"/>
            <w:tcBorders>
              <w:top w:val="nil"/>
              <w:left w:val="nil"/>
              <w:bottom w:val="nil"/>
              <w:right w:val="nil"/>
            </w:tcBorders>
            <w:shd w:val="clear" w:color="auto" w:fill="auto"/>
            <w:vAlign w:val="center"/>
            <w:hideMark/>
          </w:tcPr>
          <w:p w14:paraId="04F71586"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106.7(8.1)</w:t>
            </w:r>
            <w:r w:rsidRPr="0044666E">
              <w:rPr>
                <w:rFonts w:eastAsia="Courier New"/>
                <w:vertAlign w:val="superscript"/>
                <w:lang w:eastAsia="es-MX"/>
              </w:rPr>
              <w:t>b</w:t>
            </w:r>
          </w:p>
        </w:tc>
        <w:tc>
          <w:tcPr>
            <w:tcW w:w="1409" w:type="dxa"/>
            <w:tcBorders>
              <w:top w:val="nil"/>
              <w:left w:val="nil"/>
              <w:bottom w:val="nil"/>
              <w:right w:val="nil"/>
            </w:tcBorders>
            <w:shd w:val="clear" w:color="auto" w:fill="auto"/>
            <w:vAlign w:val="center"/>
            <w:hideMark/>
          </w:tcPr>
          <w:p w14:paraId="16016F9A"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168.3(5.2)</w:t>
            </w:r>
            <w:r w:rsidRPr="0044666E">
              <w:rPr>
                <w:rFonts w:eastAsia="Courier New"/>
                <w:vertAlign w:val="superscript"/>
                <w:lang w:eastAsia="es-MX"/>
              </w:rPr>
              <w:t>c</w:t>
            </w:r>
          </w:p>
        </w:tc>
        <w:tc>
          <w:tcPr>
            <w:tcW w:w="1409" w:type="dxa"/>
            <w:tcBorders>
              <w:top w:val="nil"/>
              <w:left w:val="nil"/>
              <w:bottom w:val="nil"/>
              <w:right w:val="nil"/>
            </w:tcBorders>
            <w:shd w:val="clear" w:color="auto" w:fill="auto"/>
            <w:vAlign w:val="center"/>
            <w:hideMark/>
          </w:tcPr>
          <w:p w14:paraId="50232A15" w14:textId="77777777" w:rsidR="00687654" w:rsidRPr="0044666E" w:rsidRDefault="00687654" w:rsidP="0096798D">
            <w:pPr>
              <w:spacing w:line="240" w:lineRule="auto"/>
              <w:jc w:val="left"/>
              <w:rPr>
                <w:rFonts w:eastAsia="Courier New"/>
                <w:highlight w:val="yellow"/>
                <w:lang w:eastAsia="es-MX"/>
              </w:rPr>
            </w:pPr>
            <w:r w:rsidRPr="0044666E">
              <w:rPr>
                <w:rFonts w:eastAsia="Courier New"/>
                <w:lang w:eastAsia="es-MX"/>
              </w:rPr>
              <w:t>265.0(1.0)</w:t>
            </w:r>
            <w:r w:rsidRPr="0044666E">
              <w:rPr>
                <w:rFonts w:eastAsia="Courier New"/>
                <w:vertAlign w:val="superscript"/>
                <w:lang w:eastAsia="es-MX"/>
              </w:rPr>
              <w:t>a</w:t>
            </w:r>
          </w:p>
        </w:tc>
      </w:tr>
      <w:tr w:rsidR="00687654" w:rsidRPr="0044666E" w14:paraId="2A99A3E8" w14:textId="77777777" w:rsidTr="00550263">
        <w:trPr>
          <w:trHeight w:val="484"/>
        </w:trPr>
        <w:tc>
          <w:tcPr>
            <w:tcW w:w="2383" w:type="dxa"/>
            <w:tcBorders>
              <w:top w:val="nil"/>
              <w:left w:val="nil"/>
              <w:bottom w:val="nil"/>
              <w:right w:val="nil"/>
            </w:tcBorders>
            <w:shd w:val="clear" w:color="auto" w:fill="auto"/>
            <w:vAlign w:val="center"/>
            <w:hideMark/>
          </w:tcPr>
          <w:p w14:paraId="05F67AD3" w14:textId="77777777" w:rsidR="00687654" w:rsidRPr="0044666E" w:rsidRDefault="00687654" w:rsidP="0096798D">
            <w:pPr>
              <w:spacing w:line="240" w:lineRule="auto"/>
              <w:jc w:val="left"/>
              <w:rPr>
                <w:rFonts w:eastAsia="Courier New"/>
                <w:highlight w:val="yellow"/>
                <w:lang w:eastAsia="es-MX"/>
              </w:rPr>
            </w:pPr>
            <w:r w:rsidRPr="0044666E">
              <w:rPr>
                <w:rFonts w:eastAsia="Courier New"/>
                <w:lang w:eastAsia="es-MX"/>
              </w:rPr>
              <w:t>Richness (</w:t>
            </w:r>
            <w:r w:rsidRPr="0044666E">
              <w:rPr>
                <w:rFonts w:eastAsia="Courier New"/>
                <w:vertAlign w:val="superscript"/>
                <w:lang w:eastAsia="es-MX"/>
              </w:rPr>
              <w:t>0</w:t>
            </w:r>
            <w:r w:rsidRPr="0044666E">
              <w:rPr>
                <w:rFonts w:eastAsia="Courier New"/>
                <w:lang w:eastAsia="es-MX"/>
              </w:rPr>
              <w:t>D)</w:t>
            </w:r>
          </w:p>
        </w:tc>
        <w:tc>
          <w:tcPr>
            <w:tcW w:w="1496" w:type="dxa"/>
            <w:tcBorders>
              <w:top w:val="nil"/>
              <w:left w:val="nil"/>
              <w:bottom w:val="nil"/>
              <w:right w:val="nil"/>
            </w:tcBorders>
            <w:shd w:val="clear" w:color="auto" w:fill="auto"/>
            <w:vAlign w:val="center"/>
            <w:hideMark/>
          </w:tcPr>
          <w:p w14:paraId="5BD29A3C" w14:textId="77777777" w:rsidR="00687654" w:rsidRPr="0044666E" w:rsidRDefault="00687654" w:rsidP="0096798D">
            <w:pPr>
              <w:spacing w:line="240" w:lineRule="auto"/>
              <w:jc w:val="left"/>
              <w:rPr>
                <w:rFonts w:eastAsia="Courier New"/>
                <w:highlight w:val="yellow"/>
                <w:lang w:eastAsia="es-MX"/>
              </w:rPr>
            </w:pPr>
            <w:r w:rsidRPr="0044666E">
              <w:rPr>
                <w:rFonts w:eastAsia="Courier New"/>
                <w:lang w:eastAsia="es-MX"/>
              </w:rPr>
              <w:t>6.0(0.0)</w:t>
            </w:r>
            <w:r w:rsidRPr="0044666E">
              <w:rPr>
                <w:rFonts w:eastAsia="Courier New"/>
                <w:vertAlign w:val="superscript"/>
                <w:lang w:eastAsia="es-MX"/>
              </w:rPr>
              <w:t>a</w:t>
            </w:r>
          </w:p>
        </w:tc>
        <w:tc>
          <w:tcPr>
            <w:tcW w:w="1444" w:type="dxa"/>
            <w:tcBorders>
              <w:top w:val="nil"/>
              <w:left w:val="nil"/>
              <w:bottom w:val="nil"/>
              <w:right w:val="nil"/>
            </w:tcBorders>
            <w:shd w:val="clear" w:color="auto" w:fill="auto"/>
            <w:vAlign w:val="center"/>
            <w:hideMark/>
          </w:tcPr>
          <w:p w14:paraId="3973E8BB" w14:textId="77777777" w:rsidR="00687654" w:rsidRPr="0044666E" w:rsidRDefault="00687654" w:rsidP="0096798D">
            <w:pPr>
              <w:spacing w:line="240" w:lineRule="auto"/>
              <w:jc w:val="left"/>
              <w:rPr>
                <w:rFonts w:eastAsia="Courier New"/>
                <w:highlight w:val="yellow"/>
                <w:lang w:eastAsia="es-MX"/>
              </w:rPr>
            </w:pPr>
            <w:r w:rsidRPr="0044666E">
              <w:rPr>
                <w:rFonts w:eastAsia="Courier New"/>
                <w:lang w:eastAsia="es-MX"/>
              </w:rPr>
              <w:t>6.7(0.3)</w:t>
            </w:r>
            <w:r w:rsidRPr="0044666E">
              <w:rPr>
                <w:rFonts w:eastAsia="Courier New"/>
                <w:vertAlign w:val="superscript"/>
                <w:lang w:eastAsia="es-MX"/>
              </w:rPr>
              <w:t>a</w:t>
            </w:r>
          </w:p>
        </w:tc>
        <w:tc>
          <w:tcPr>
            <w:tcW w:w="1496" w:type="dxa"/>
            <w:tcBorders>
              <w:top w:val="nil"/>
              <w:left w:val="nil"/>
              <w:bottom w:val="nil"/>
              <w:right w:val="nil"/>
            </w:tcBorders>
            <w:shd w:val="clear" w:color="auto" w:fill="auto"/>
            <w:vAlign w:val="center"/>
            <w:hideMark/>
          </w:tcPr>
          <w:p w14:paraId="2EB42E38"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6.0(0.6)</w:t>
            </w:r>
            <w:r w:rsidRPr="0044666E">
              <w:rPr>
                <w:rFonts w:eastAsia="Courier New"/>
                <w:vertAlign w:val="superscript"/>
                <w:lang w:eastAsia="es-MX"/>
              </w:rPr>
              <w:t>a</w:t>
            </w:r>
          </w:p>
        </w:tc>
        <w:tc>
          <w:tcPr>
            <w:tcW w:w="1409" w:type="dxa"/>
            <w:tcBorders>
              <w:top w:val="nil"/>
              <w:left w:val="nil"/>
              <w:bottom w:val="nil"/>
              <w:right w:val="nil"/>
            </w:tcBorders>
            <w:shd w:val="clear" w:color="auto" w:fill="auto"/>
            <w:vAlign w:val="center"/>
            <w:hideMark/>
          </w:tcPr>
          <w:p w14:paraId="515DDD7B"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7.0(0.6)</w:t>
            </w:r>
            <w:r w:rsidRPr="0044666E">
              <w:rPr>
                <w:rFonts w:eastAsia="Courier New"/>
                <w:vertAlign w:val="superscript"/>
                <w:lang w:eastAsia="es-MX"/>
              </w:rPr>
              <w:t>a</w:t>
            </w:r>
          </w:p>
        </w:tc>
        <w:tc>
          <w:tcPr>
            <w:tcW w:w="1409" w:type="dxa"/>
            <w:tcBorders>
              <w:top w:val="nil"/>
              <w:left w:val="nil"/>
              <w:bottom w:val="nil"/>
              <w:right w:val="nil"/>
            </w:tcBorders>
            <w:shd w:val="clear" w:color="auto" w:fill="auto"/>
            <w:vAlign w:val="center"/>
            <w:hideMark/>
          </w:tcPr>
          <w:p w14:paraId="190687EF" w14:textId="77777777" w:rsidR="00687654" w:rsidRPr="0044666E" w:rsidRDefault="00687654" w:rsidP="0096798D">
            <w:pPr>
              <w:spacing w:line="240" w:lineRule="auto"/>
              <w:jc w:val="left"/>
              <w:rPr>
                <w:rFonts w:eastAsia="Courier New"/>
                <w:highlight w:val="yellow"/>
                <w:lang w:eastAsia="es-MX"/>
              </w:rPr>
            </w:pPr>
            <w:r w:rsidRPr="0044666E">
              <w:rPr>
                <w:rFonts w:eastAsia="Courier New"/>
                <w:lang w:eastAsia="es-MX"/>
              </w:rPr>
              <w:t>7.7(0.3)</w:t>
            </w:r>
            <w:r w:rsidRPr="0044666E">
              <w:rPr>
                <w:rFonts w:eastAsia="Courier New"/>
                <w:vertAlign w:val="superscript"/>
                <w:lang w:eastAsia="es-MX"/>
              </w:rPr>
              <w:t>a</w:t>
            </w:r>
          </w:p>
        </w:tc>
      </w:tr>
      <w:tr w:rsidR="00687654" w:rsidRPr="0044666E" w14:paraId="59187393" w14:textId="77777777" w:rsidTr="00550263">
        <w:trPr>
          <w:trHeight w:val="544"/>
        </w:trPr>
        <w:tc>
          <w:tcPr>
            <w:tcW w:w="2383" w:type="dxa"/>
            <w:tcBorders>
              <w:top w:val="nil"/>
              <w:left w:val="nil"/>
              <w:bottom w:val="single" w:sz="12" w:space="0" w:color="000000"/>
              <w:right w:val="nil"/>
            </w:tcBorders>
            <w:shd w:val="clear" w:color="auto" w:fill="auto"/>
            <w:vAlign w:val="center"/>
            <w:hideMark/>
          </w:tcPr>
          <w:p w14:paraId="6331CB14"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Diversity (</w:t>
            </w:r>
            <w:r w:rsidRPr="0044666E">
              <w:rPr>
                <w:rFonts w:eastAsia="Courier New"/>
                <w:vertAlign w:val="superscript"/>
                <w:lang w:eastAsia="es-MX"/>
              </w:rPr>
              <w:t>1</w:t>
            </w:r>
            <w:r w:rsidRPr="0044666E">
              <w:rPr>
                <w:rFonts w:eastAsia="Courier New"/>
                <w:lang w:eastAsia="es-MX"/>
              </w:rPr>
              <w:t>D)</w:t>
            </w:r>
          </w:p>
        </w:tc>
        <w:tc>
          <w:tcPr>
            <w:tcW w:w="1496" w:type="dxa"/>
            <w:tcBorders>
              <w:top w:val="nil"/>
              <w:left w:val="nil"/>
              <w:bottom w:val="single" w:sz="12" w:space="0" w:color="000000"/>
              <w:right w:val="nil"/>
            </w:tcBorders>
            <w:shd w:val="clear" w:color="auto" w:fill="auto"/>
            <w:vAlign w:val="center"/>
            <w:hideMark/>
          </w:tcPr>
          <w:p w14:paraId="0848A944"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3.3(0.2)</w:t>
            </w:r>
            <w:r w:rsidRPr="0044666E">
              <w:rPr>
                <w:rFonts w:eastAsia="Courier New"/>
                <w:vertAlign w:val="superscript"/>
                <w:lang w:eastAsia="es-MX"/>
              </w:rPr>
              <w:t>a</w:t>
            </w:r>
          </w:p>
        </w:tc>
        <w:tc>
          <w:tcPr>
            <w:tcW w:w="1444" w:type="dxa"/>
            <w:tcBorders>
              <w:top w:val="nil"/>
              <w:left w:val="nil"/>
              <w:bottom w:val="single" w:sz="12" w:space="0" w:color="000000"/>
              <w:right w:val="nil"/>
            </w:tcBorders>
            <w:shd w:val="clear" w:color="auto" w:fill="auto"/>
            <w:vAlign w:val="center"/>
            <w:hideMark/>
          </w:tcPr>
          <w:p w14:paraId="669257DD"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2.9(1.0)</w:t>
            </w:r>
            <w:r w:rsidRPr="0044666E">
              <w:rPr>
                <w:rFonts w:eastAsia="Courier New"/>
                <w:vertAlign w:val="superscript"/>
                <w:lang w:eastAsia="es-MX"/>
              </w:rPr>
              <w:t>a</w:t>
            </w:r>
          </w:p>
        </w:tc>
        <w:tc>
          <w:tcPr>
            <w:tcW w:w="1496" w:type="dxa"/>
            <w:tcBorders>
              <w:top w:val="nil"/>
              <w:left w:val="nil"/>
              <w:bottom w:val="single" w:sz="12" w:space="0" w:color="000000"/>
              <w:right w:val="nil"/>
            </w:tcBorders>
            <w:shd w:val="clear" w:color="auto" w:fill="auto"/>
            <w:vAlign w:val="center"/>
            <w:hideMark/>
          </w:tcPr>
          <w:p w14:paraId="1741A20A"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3.8(0.5)</w:t>
            </w:r>
            <w:r w:rsidRPr="0044666E">
              <w:rPr>
                <w:rFonts w:eastAsia="Courier New"/>
                <w:vertAlign w:val="superscript"/>
                <w:lang w:eastAsia="es-MX"/>
              </w:rPr>
              <w:t>a</w:t>
            </w:r>
          </w:p>
        </w:tc>
        <w:tc>
          <w:tcPr>
            <w:tcW w:w="1409" w:type="dxa"/>
            <w:tcBorders>
              <w:top w:val="nil"/>
              <w:left w:val="nil"/>
              <w:bottom w:val="single" w:sz="12" w:space="0" w:color="000000"/>
              <w:right w:val="nil"/>
            </w:tcBorders>
            <w:shd w:val="clear" w:color="auto" w:fill="auto"/>
            <w:vAlign w:val="center"/>
            <w:hideMark/>
          </w:tcPr>
          <w:p w14:paraId="4BF20A90" w14:textId="77777777" w:rsidR="00687654" w:rsidRPr="0044666E" w:rsidRDefault="00687654" w:rsidP="0096798D">
            <w:pPr>
              <w:spacing w:line="240" w:lineRule="auto"/>
              <w:jc w:val="left"/>
              <w:rPr>
                <w:rFonts w:eastAsia="Courier New"/>
                <w:lang w:eastAsia="es-MX"/>
              </w:rPr>
            </w:pPr>
            <w:r w:rsidRPr="0044666E">
              <w:rPr>
                <w:rFonts w:eastAsia="Courier New"/>
                <w:lang w:eastAsia="es-MX"/>
              </w:rPr>
              <w:t>4.4(0.3)</w:t>
            </w:r>
            <w:r w:rsidRPr="0044666E">
              <w:rPr>
                <w:rFonts w:eastAsia="Courier New"/>
                <w:vertAlign w:val="superscript"/>
                <w:lang w:eastAsia="es-MX"/>
              </w:rPr>
              <w:t>a</w:t>
            </w:r>
          </w:p>
        </w:tc>
        <w:tc>
          <w:tcPr>
            <w:tcW w:w="1409" w:type="dxa"/>
            <w:tcBorders>
              <w:top w:val="nil"/>
              <w:left w:val="nil"/>
              <w:bottom w:val="single" w:sz="12" w:space="0" w:color="000000"/>
              <w:right w:val="nil"/>
            </w:tcBorders>
            <w:shd w:val="clear" w:color="auto" w:fill="auto"/>
            <w:vAlign w:val="center"/>
            <w:hideMark/>
          </w:tcPr>
          <w:p w14:paraId="1F8C013E" w14:textId="77777777" w:rsidR="00687654" w:rsidRPr="0044666E" w:rsidRDefault="00687654" w:rsidP="0096798D">
            <w:pPr>
              <w:spacing w:line="240" w:lineRule="auto"/>
              <w:jc w:val="left"/>
              <w:rPr>
                <w:rFonts w:eastAsia="Courier New"/>
                <w:highlight w:val="yellow"/>
                <w:lang w:eastAsia="es-MX"/>
              </w:rPr>
            </w:pPr>
            <w:r w:rsidRPr="0044666E">
              <w:rPr>
                <w:rFonts w:eastAsia="Courier New"/>
                <w:lang w:eastAsia="es-MX"/>
              </w:rPr>
              <w:t>3.8(0.3)</w:t>
            </w:r>
            <w:r w:rsidRPr="0044666E">
              <w:rPr>
                <w:rFonts w:eastAsia="Courier New"/>
                <w:vertAlign w:val="superscript"/>
                <w:lang w:eastAsia="es-MX"/>
              </w:rPr>
              <w:t>a</w:t>
            </w:r>
          </w:p>
        </w:tc>
      </w:tr>
      <w:bookmarkEnd w:id="2"/>
    </w:tbl>
    <w:p w14:paraId="505D89A2" w14:textId="77777777" w:rsidR="00E1686D" w:rsidRDefault="00E1686D" w:rsidP="00687654">
      <w:pPr>
        <w:spacing w:after="120"/>
        <w:rPr>
          <w:b/>
          <w:bCs/>
        </w:rPr>
      </w:pPr>
    </w:p>
    <w:tbl>
      <w:tblPr>
        <w:tblpPr w:leftFromText="141" w:rightFromText="141" w:vertAnchor="text" w:horzAnchor="margin" w:tblpXSpec="center" w:tblpY="2852"/>
        <w:tblW w:w="9781" w:type="dxa"/>
        <w:tblLayout w:type="fixed"/>
        <w:tblCellMar>
          <w:left w:w="70" w:type="dxa"/>
          <w:right w:w="70" w:type="dxa"/>
        </w:tblCellMar>
        <w:tblLook w:val="04A0" w:firstRow="1" w:lastRow="0" w:firstColumn="1" w:lastColumn="0" w:noHBand="0" w:noVBand="1"/>
      </w:tblPr>
      <w:tblGrid>
        <w:gridCol w:w="2835"/>
        <w:gridCol w:w="1559"/>
        <w:gridCol w:w="1276"/>
        <w:gridCol w:w="1276"/>
        <w:gridCol w:w="1275"/>
        <w:gridCol w:w="1560"/>
      </w:tblGrid>
      <w:tr w:rsidR="00E1686D" w:rsidRPr="00E1686D" w14:paraId="024E829C" w14:textId="77777777" w:rsidTr="00E1686D">
        <w:trPr>
          <w:trHeight w:val="315"/>
        </w:trPr>
        <w:tc>
          <w:tcPr>
            <w:tcW w:w="2835" w:type="dxa"/>
            <w:tcBorders>
              <w:top w:val="single" w:sz="12" w:space="0" w:color="auto"/>
              <w:left w:val="nil"/>
              <w:bottom w:val="nil"/>
              <w:right w:val="nil"/>
            </w:tcBorders>
            <w:shd w:val="clear" w:color="auto" w:fill="auto"/>
            <w:noWrap/>
            <w:vAlign w:val="bottom"/>
            <w:hideMark/>
          </w:tcPr>
          <w:p w14:paraId="334767BB" w14:textId="77777777" w:rsidR="00E1686D" w:rsidRPr="00E1686D" w:rsidRDefault="00E1686D" w:rsidP="00E1686D">
            <w:pPr>
              <w:spacing w:line="240" w:lineRule="auto"/>
              <w:rPr>
                <w:rFonts w:eastAsia="Times New Roman"/>
                <w:sz w:val="20"/>
                <w:szCs w:val="20"/>
                <w:lang w:eastAsia="es-MX"/>
              </w:rPr>
            </w:pPr>
          </w:p>
        </w:tc>
        <w:tc>
          <w:tcPr>
            <w:tcW w:w="1559" w:type="dxa"/>
            <w:tcBorders>
              <w:top w:val="single" w:sz="12" w:space="0" w:color="auto"/>
              <w:left w:val="nil"/>
              <w:bottom w:val="single" w:sz="12" w:space="0" w:color="auto"/>
              <w:right w:val="nil"/>
            </w:tcBorders>
            <w:shd w:val="clear" w:color="auto" w:fill="auto"/>
            <w:noWrap/>
            <w:vAlign w:val="bottom"/>
            <w:hideMark/>
          </w:tcPr>
          <w:p w14:paraId="5563381D" w14:textId="77777777" w:rsidR="00E1686D" w:rsidRPr="00E1686D" w:rsidRDefault="00E1686D" w:rsidP="00E1686D">
            <w:pPr>
              <w:spacing w:line="240" w:lineRule="auto"/>
              <w:jc w:val="left"/>
              <w:rPr>
                <w:rFonts w:eastAsia="Times New Roman"/>
                <w:b/>
                <w:bCs/>
                <w:sz w:val="20"/>
                <w:szCs w:val="20"/>
                <w:lang w:eastAsia="es-MX"/>
              </w:rPr>
            </w:pPr>
            <w:r w:rsidRPr="00E1686D">
              <w:rPr>
                <w:rFonts w:eastAsia="Times New Roman"/>
                <w:b/>
                <w:bCs/>
                <w:sz w:val="20"/>
                <w:szCs w:val="20"/>
                <w:lang w:eastAsia="es-MX"/>
              </w:rPr>
              <w:t>Pd</w:t>
            </w:r>
          </w:p>
        </w:tc>
        <w:tc>
          <w:tcPr>
            <w:tcW w:w="1276" w:type="dxa"/>
            <w:tcBorders>
              <w:top w:val="single" w:sz="12" w:space="0" w:color="auto"/>
              <w:left w:val="nil"/>
              <w:bottom w:val="single" w:sz="12" w:space="0" w:color="auto"/>
              <w:right w:val="nil"/>
            </w:tcBorders>
            <w:shd w:val="clear" w:color="auto" w:fill="auto"/>
            <w:noWrap/>
            <w:vAlign w:val="bottom"/>
            <w:hideMark/>
          </w:tcPr>
          <w:p w14:paraId="5A6C9FCD" w14:textId="77777777" w:rsidR="00E1686D" w:rsidRPr="00E1686D" w:rsidRDefault="00E1686D" w:rsidP="00E1686D">
            <w:pPr>
              <w:spacing w:line="240" w:lineRule="auto"/>
              <w:jc w:val="left"/>
              <w:rPr>
                <w:rFonts w:eastAsia="Times New Roman"/>
                <w:b/>
                <w:bCs/>
                <w:sz w:val="20"/>
                <w:szCs w:val="20"/>
                <w:lang w:eastAsia="es-MX"/>
              </w:rPr>
            </w:pPr>
            <w:r w:rsidRPr="00E1686D">
              <w:rPr>
                <w:rFonts w:eastAsia="Times New Roman"/>
                <w:b/>
                <w:bCs/>
                <w:sz w:val="20"/>
                <w:szCs w:val="20"/>
                <w:lang w:eastAsia="es-MX"/>
              </w:rPr>
              <w:t>LSSI</w:t>
            </w:r>
          </w:p>
        </w:tc>
        <w:tc>
          <w:tcPr>
            <w:tcW w:w="1276" w:type="dxa"/>
            <w:tcBorders>
              <w:top w:val="single" w:sz="12" w:space="0" w:color="auto"/>
              <w:left w:val="nil"/>
              <w:bottom w:val="single" w:sz="12" w:space="0" w:color="auto"/>
              <w:right w:val="nil"/>
            </w:tcBorders>
            <w:shd w:val="clear" w:color="auto" w:fill="auto"/>
            <w:noWrap/>
            <w:vAlign w:val="bottom"/>
            <w:hideMark/>
          </w:tcPr>
          <w:p w14:paraId="143B7190" w14:textId="77777777" w:rsidR="00E1686D" w:rsidRPr="00E1686D" w:rsidRDefault="00E1686D" w:rsidP="00E1686D">
            <w:pPr>
              <w:spacing w:line="240" w:lineRule="auto"/>
              <w:jc w:val="left"/>
              <w:rPr>
                <w:rFonts w:eastAsia="Times New Roman"/>
                <w:b/>
                <w:bCs/>
                <w:sz w:val="20"/>
                <w:szCs w:val="20"/>
                <w:lang w:eastAsia="es-MX"/>
              </w:rPr>
            </w:pPr>
            <w:r w:rsidRPr="00E1686D">
              <w:rPr>
                <w:rFonts w:eastAsia="Times New Roman"/>
                <w:b/>
                <w:bCs/>
                <w:sz w:val="20"/>
                <w:szCs w:val="20"/>
                <w:lang w:eastAsia="es-MX"/>
              </w:rPr>
              <w:t>HSSI</w:t>
            </w:r>
          </w:p>
        </w:tc>
        <w:tc>
          <w:tcPr>
            <w:tcW w:w="1275" w:type="dxa"/>
            <w:tcBorders>
              <w:top w:val="single" w:sz="12" w:space="0" w:color="auto"/>
              <w:left w:val="nil"/>
              <w:bottom w:val="single" w:sz="12" w:space="0" w:color="auto"/>
              <w:right w:val="nil"/>
            </w:tcBorders>
            <w:shd w:val="clear" w:color="auto" w:fill="auto"/>
            <w:noWrap/>
            <w:vAlign w:val="bottom"/>
            <w:hideMark/>
          </w:tcPr>
          <w:p w14:paraId="47805EFA" w14:textId="77777777" w:rsidR="00E1686D" w:rsidRPr="00E1686D" w:rsidRDefault="00E1686D" w:rsidP="00E1686D">
            <w:pPr>
              <w:spacing w:line="240" w:lineRule="auto"/>
              <w:jc w:val="left"/>
              <w:rPr>
                <w:rFonts w:eastAsia="Times New Roman"/>
                <w:b/>
                <w:bCs/>
                <w:sz w:val="20"/>
                <w:szCs w:val="20"/>
                <w:lang w:eastAsia="es-MX"/>
              </w:rPr>
            </w:pPr>
            <w:r w:rsidRPr="00E1686D">
              <w:rPr>
                <w:rFonts w:eastAsia="Times New Roman"/>
                <w:b/>
                <w:bCs/>
                <w:sz w:val="20"/>
                <w:szCs w:val="20"/>
                <w:lang w:eastAsia="es-MX"/>
              </w:rPr>
              <w:t>SSD</w:t>
            </w:r>
          </w:p>
        </w:tc>
        <w:tc>
          <w:tcPr>
            <w:tcW w:w="1560" w:type="dxa"/>
            <w:tcBorders>
              <w:top w:val="single" w:sz="12" w:space="0" w:color="auto"/>
              <w:left w:val="nil"/>
              <w:bottom w:val="single" w:sz="12" w:space="0" w:color="auto"/>
              <w:right w:val="nil"/>
            </w:tcBorders>
            <w:vAlign w:val="bottom"/>
          </w:tcPr>
          <w:p w14:paraId="22C88978" w14:textId="77777777" w:rsidR="00E1686D" w:rsidRPr="00E1686D" w:rsidRDefault="00E1686D" w:rsidP="00E1686D">
            <w:pPr>
              <w:spacing w:line="240" w:lineRule="auto"/>
              <w:jc w:val="left"/>
              <w:rPr>
                <w:rFonts w:eastAsia="Times New Roman"/>
                <w:b/>
                <w:bCs/>
                <w:sz w:val="20"/>
                <w:szCs w:val="20"/>
                <w:lang w:eastAsia="es-MX"/>
              </w:rPr>
            </w:pPr>
            <w:r w:rsidRPr="00E1686D">
              <w:rPr>
                <w:rFonts w:eastAsia="Times New Roman"/>
                <w:b/>
                <w:bCs/>
                <w:sz w:val="20"/>
                <w:szCs w:val="20"/>
                <w:lang w:eastAsia="es-MX"/>
              </w:rPr>
              <w:t>LF</w:t>
            </w:r>
          </w:p>
        </w:tc>
      </w:tr>
      <w:tr w:rsidR="00E1686D" w:rsidRPr="00E1686D" w14:paraId="7FF4923E" w14:textId="77777777" w:rsidTr="00E1686D">
        <w:trPr>
          <w:trHeight w:val="315"/>
        </w:trPr>
        <w:tc>
          <w:tcPr>
            <w:tcW w:w="2835" w:type="dxa"/>
            <w:tcBorders>
              <w:top w:val="nil"/>
              <w:left w:val="nil"/>
              <w:bottom w:val="nil"/>
              <w:right w:val="nil"/>
            </w:tcBorders>
            <w:shd w:val="clear" w:color="auto" w:fill="auto"/>
            <w:noWrap/>
            <w:vAlign w:val="bottom"/>
            <w:hideMark/>
          </w:tcPr>
          <w:p w14:paraId="18F54F20" w14:textId="77777777" w:rsidR="00E1686D" w:rsidRPr="00E1686D" w:rsidRDefault="00E1686D" w:rsidP="00E1686D">
            <w:pPr>
              <w:spacing w:line="240" w:lineRule="auto"/>
              <w:rPr>
                <w:rFonts w:eastAsia="Times New Roman"/>
                <w:i/>
                <w:iCs/>
                <w:sz w:val="20"/>
                <w:szCs w:val="20"/>
                <w:lang w:eastAsia="es-MX"/>
              </w:rPr>
            </w:pPr>
            <w:r w:rsidRPr="00E1686D">
              <w:rPr>
                <w:rFonts w:eastAsia="Times New Roman"/>
                <w:i/>
                <w:iCs/>
                <w:sz w:val="20"/>
                <w:szCs w:val="20"/>
                <w:lang w:eastAsia="es-MX"/>
              </w:rPr>
              <w:t>Astrocaryum mexicanum</w:t>
            </w:r>
          </w:p>
        </w:tc>
        <w:tc>
          <w:tcPr>
            <w:tcW w:w="1559" w:type="dxa"/>
            <w:tcBorders>
              <w:top w:val="single" w:sz="12" w:space="0" w:color="auto"/>
              <w:left w:val="nil"/>
              <w:bottom w:val="nil"/>
              <w:right w:val="nil"/>
            </w:tcBorders>
            <w:shd w:val="clear" w:color="auto" w:fill="auto"/>
            <w:noWrap/>
            <w:vAlign w:val="bottom"/>
            <w:hideMark/>
          </w:tcPr>
          <w:p w14:paraId="15E937CD"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112.3(46.</w:t>
            </w:r>
            <w:proofErr w:type="gramStart"/>
            <w:r w:rsidRPr="00E1686D">
              <w:rPr>
                <w:rFonts w:eastAsia="Times New Roman"/>
                <w:sz w:val="20"/>
                <w:szCs w:val="20"/>
                <w:lang w:eastAsia="es-MX"/>
              </w:rPr>
              <w:t>5)</w:t>
            </w:r>
            <w:r w:rsidRPr="00E1686D">
              <w:rPr>
                <w:rFonts w:eastAsia="Times New Roman"/>
                <w:sz w:val="20"/>
                <w:szCs w:val="20"/>
                <w:vertAlign w:val="superscript"/>
                <w:lang w:eastAsia="es-MX"/>
              </w:rPr>
              <w:t>a</w:t>
            </w:r>
            <w:proofErr w:type="gramEnd"/>
          </w:p>
        </w:tc>
        <w:tc>
          <w:tcPr>
            <w:tcW w:w="1276" w:type="dxa"/>
            <w:tcBorders>
              <w:top w:val="single" w:sz="12" w:space="0" w:color="auto"/>
              <w:left w:val="nil"/>
              <w:bottom w:val="nil"/>
              <w:right w:val="nil"/>
            </w:tcBorders>
            <w:shd w:val="clear" w:color="auto" w:fill="auto"/>
            <w:noWrap/>
            <w:vAlign w:val="bottom"/>
            <w:hideMark/>
          </w:tcPr>
          <w:p w14:paraId="2F0E6E4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117.7(34.</w:t>
            </w:r>
            <w:proofErr w:type="gramStart"/>
            <w:r w:rsidRPr="00E1686D">
              <w:rPr>
                <w:rFonts w:eastAsia="Times New Roman"/>
                <w:sz w:val="20"/>
                <w:szCs w:val="20"/>
                <w:lang w:eastAsia="es-MX"/>
              </w:rPr>
              <w:t>5)</w:t>
            </w:r>
            <w:r w:rsidRPr="00E1686D">
              <w:rPr>
                <w:rFonts w:eastAsia="Times New Roman"/>
                <w:sz w:val="20"/>
                <w:szCs w:val="20"/>
                <w:vertAlign w:val="superscript"/>
                <w:lang w:eastAsia="es-MX"/>
              </w:rPr>
              <w:t>a</w:t>
            </w:r>
            <w:proofErr w:type="gramEnd"/>
          </w:p>
        </w:tc>
        <w:tc>
          <w:tcPr>
            <w:tcW w:w="1276" w:type="dxa"/>
            <w:tcBorders>
              <w:top w:val="single" w:sz="12" w:space="0" w:color="auto"/>
              <w:left w:val="nil"/>
              <w:bottom w:val="nil"/>
              <w:right w:val="nil"/>
            </w:tcBorders>
            <w:shd w:val="clear" w:color="auto" w:fill="auto"/>
            <w:noWrap/>
            <w:vAlign w:val="bottom"/>
            <w:hideMark/>
          </w:tcPr>
          <w:p w14:paraId="57A9FD46"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46.0(10.</w:t>
            </w:r>
            <w:proofErr w:type="gramStart"/>
            <w:r w:rsidRPr="00E1686D">
              <w:rPr>
                <w:rFonts w:eastAsia="Times New Roman"/>
                <w:sz w:val="20"/>
                <w:szCs w:val="20"/>
                <w:lang w:eastAsia="es-MX"/>
              </w:rPr>
              <w:t>3)</w:t>
            </w:r>
            <w:r w:rsidRPr="00E1686D">
              <w:rPr>
                <w:rFonts w:eastAsia="Times New Roman"/>
                <w:sz w:val="20"/>
                <w:szCs w:val="20"/>
                <w:vertAlign w:val="superscript"/>
                <w:lang w:eastAsia="es-MX"/>
              </w:rPr>
              <w:t>b</w:t>
            </w:r>
            <w:proofErr w:type="gramEnd"/>
          </w:p>
        </w:tc>
        <w:tc>
          <w:tcPr>
            <w:tcW w:w="1275" w:type="dxa"/>
            <w:tcBorders>
              <w:top w:val="single" w:sz="12" w:space="0" w:color="auto"/>
              <w:left w:val="nil"/>
              <w:bottom w:val="nil"/>
              <w:right w:val="nil"/>
            </w:tcBorders>
            <w:shd w:val="clear" w:color="auto" w:fill="auto"/>
            <w:noWrap/>
            <w:vAlign w:val="bottom"/>
            <w:hideMark/>
          </w:tcPr>
          <w:p w14:paraId="2F6651F4"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71.7(22.</w:t>
            </w:r>
            <w:proofErr w:type="gramStart"/>
            <w:r w:rsidRPr="00E1686D">
              <w:rPr>
                <w:rFonts w:eastAsia="Times New Roman"/>
                <w:sz w:val="20"/>
                <w:szCs w:val="20"/>
                <w:lang w:eastAsia="es-MX"/>
              </w:rPr>
              <w:t>4)</w:t>
            </w:r>
            <w:r w:rsidRPr="00E1686D">
              <w:rPr>
                <w:rFonts w:eastAsia="Times New Roman"/>
                <w:sz w:val="20"/>
                <w:szCs w:val="20"/>
                <w:vertAlign w:val="superscript"/>
                <w:lang w:eastAsia="es-MX"/>
              </w:rPr>
              <w:t>c</w:t>
            </w:r>
            <w:proofErr w:type="gramEnd"/>
          </w:p>
        </w:tc>
        <w:tc>
          <w:tcPr>
            <w:tcW w:w="1560" w:type="dxa"/>
            <w:tcBorders>
              <w:top w:val="single" w:sz="12" w:space="0" w:color="auto"/>
              <w:left w:val="nil"/>
              <w:bottom w:val="nil"/>
              <w:right w:val="nil"/>
            </w:tcBorders>
            <w:vAlign w:val="bottom"/>
          </w:tcPr>
          <w:p w14:paraId="0362CA39"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135.0(18.</w:t>
            </w:r>
            <w:proofErr w:type="gramStart"/>
            <w:r w:rsidRPr="00E1686D">
              <w:rPr>
                <w:rFonts w:eastAsia="Times New Roman"/>
                <w:sz w:val="20"/>
                <w:szCs w:val="20"/>
                <w:lang w:eastAsia="es-MX"/>
              </w:rPr>
              <w:t>9)</w:t>
            </w:r>
            <w:r w:rsidRPr="00E1686D">
              <w:rPr>
                <w:rFonts w:eastAsia="Times New Roman"/>
                <w:sz w:val="20"/>
                <w:szCs w:val="20"/>
                <w:vertAlign w:val="superscript"/>
                <w:lang w:eastAsia="es-MX"/>
              </w:rPr>
              <w:t>a</w:t>
            </w:r>
            <w:proofErr w:type="gramEnd"/>
          </w:p>
        </w:tc>
      </w:tr>
      <w:tr w:rsidR="00E1686D" w:rsidRPr="00E1686D" w14:paraId="6B8C2E90" w14:textId="77777777" w:rsidTr="00E1686D">
        <w:trPr>
          <w:trHeight w:val="315"/>
        </w:trPr>
        <w:tc>
          <w:tcPr>
            <w:tcW w:w="2835" w:type="dxa"/>
            <w:tcBorders>
              <w:top w:val="nil"/>
              <w:left w:val="nil"/>
              <w:bottom w:val="nil"/>
              <w:right w:val="nil"/>
            </w:tcBorders>
            <w:shd w:val="clear" w:color="auto" w:fill="auto"/>
            <w:noWrap/>
            <w:vAlign w:val="bottom"/>
            <w:hideMark/>
          </w:tcPr>
          <w:p w14:paraId="649B54CC" w14:textId="77777777" w:rsidR="00E1686D" w:rsidRPr="00E1686D" w:rsidRDefault="00E1686D" w:rsidP="00E1686D">
            <w:pPr>
              <w:spacing w:line="240" w:lineRule="auto"/>
              <w:rPr>
                <w:rFonts w:eastAsia="Times New Roman"/>
                <w:i/>
                <w:iCs/>
                <w:sz w:val="20"/>
                <w:szCs w:val="20"/>
                <w:lang w:eastAsia="es-MX"/>
              </w:rPr>
            </w:pPr>
            <w:r w:rsidRPr="00E1686D">
              <w:rPr>
                <w:rFonts w:eastAsia="Times New Roman"/>
                <w:i/>
                <w:iCs/>
                <w:sz w:val="20"/>
                <w:szCs w:val="20"/>
                <w:lang w:eastAsia="es-MX"/>
              </w:rPr>
              <w:t>Bactris mexicana</w:t>
            </w:r>
          </w:p>
        </w:tc>
        <w:tc>
          <w:tcPr>
            <w:tcW w:w="1559" w:type="dxa"/>
            <w:tcBorders>
              <w:top w:val="nil"/>
              <w:left w:val="nil"/>
              <w:bottom w:val="nil"/>
              <w:right w:val="nil"/>
            </w:tcBorders>
            <w:shd w:val="clear" w:color="auto" w:fill="auto"/>
            <w:noWrap/>
            <w:vAlign w:val="bottom"/>
            <w:hideMark/>
          </w:tcPr>
          <w:p w14:paraId="3611151D"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12.0(0.</w:t>
            </w:r>
            <w:proofErr w:type="gramStart"/>
            <w:r w:rsidRPr="00E1686D">
              <w:rPr>
                <w:rFonts w:eastAsia="Times New Roman"/>
                <w:sz w:val="20"/>
                <w:szCs w:val="20"/>
                <w:lang w:eastAsia="es-MX"/>
              </w:rPr>
              <w:t>6)</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hideMark/>
          </w:tcPr>
          <w:p w14:paraId="4863CECE"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2.3(1.</w:t>
            </w:r>
            <w:proofErr w:type="gramStart"/>
            <w:r w:rsidRPr="00E1686D">
              <w:rPr>
                <w:rFonts w:eastAsia="Times New Roman"/>
                <w:sz w:val="20"/>
                <w:szCs w:val="20"/>
                <w:lang w:eastAsia="es-MX"/>
              </w:rPr>
              <w:t>5)</w:t>
            </w:r>
            <w:r w:rsidRPr="00E1686D">
              <w:rPr>
                <w:rFonts w:eastAsia="Times New Roman"/>
                <w:sz w:val="20"/>
                <w:szCs w:val="20"/>
                <w:vertAlign w:val="superscript"/>
                <w:lang w:eastAsia="es-MX"/>
              </w:rPr>
              <w:t>b</w:t>
            </w:r>
            <w:proofErr w:type="gramEnd"/>
          </w:p>
        </w:tc>
        <w:tc>
          <w:tcPr>
            <w:tcW w:w="1276" w:type="dxa"/>
            <w:tcBorders>
              <w:top w:val="nil"/>
              <w:left w:val="nil"/>
              <w:bottom w:val="nil"/>
              <w:right w:val="nil"/>
            </w:tcBorders>
            <w:shd w:val="clear" w:color="auto" w:fill="auto"/>
            <w:noWrap/>
            <w:vAlign w:val="bottom"/>
          </w:tcPr>
          <w:p w14:paraId="38018370"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5" w:type="dxa"/>
            <w:tcBorders>
              <w:top w:val="nil"/>
              <w:left w:val="nil"/>
              <w:bottom w:val="nil"/>
              <w:right w:val="nil"/>
            </w:tcBorders>
            <w:shd w:val="clear" w:color="auto" w:fill="auto"/>
            <w:noWrap/>
            <w:vAlign w:val="bottom"/>
          </w:tcPr>
          <w:p w14:paraId="2D1C27E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560" w:type="dxa"/>
            <w:tcBorders>
              <w:top w:val="nil"/>
              <w:left w:val="nil"/>
              <w:bottom w:val="nil"/>
              <w:right w:val="nil"/>
            </w:tcBorders>
            <w:vAlign w:val="bottom"/>
          </w:tcPr>
          <w:p w14:paraId="2C34401C"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2.7(2.</w:t>
            </w:r>
            <w:proofErr w:type="gramStart"/>
            <w:r w:rsidRPr="00E1686D">
              <w:rPr>
                <w:rFonts w:eastAsia="Times New Roman"/>
                <w:sz w:val="20"/>
                <w:szCs w:val="20"/>
                <w:lang w:eastAsia="es-MX"/>
              </w:rPr>
              <w:t>2)</w:t>
            </w:r>
            <w:r w:rsidRPr="00E1686D">
              <w:rPr>
                <w:rFonts w:eastAsia="Times New Roman"/>
                <w:sz w:val="20"/>
                <w:szCs w:val="20"/>
                <w:vertAlign w:val="superscript"/>
                <w:lang w:eastAsia="es-MX"/>
              </w:rPr>
              <w:t>b</w:t>
            </w:r>
            <w:proofErr w:type="gramEnd"/>
          </w:p>
        </w:tc>
      </w:tr>
      <w:tr w:rsidR="00E1686D" w:rsidRPr="00E1686D" w14:paraId="0860DA06" w14:textId="77777777" w:rsidTr="00E1686D">
        <w:trPr>
          <w:trHeight w:val="315"/>
        </w:trPr>
        <w:tc>
          <w:tcPr>
            <w:tcW w:w="2835" w:type="dxa"/>
            <w:tcBorders>
              <w:top w:val="nil"/>
              <w:left w:val="nil"/>
              <w:bottom w:val="nil"/>
              <w:right w:val="nil"/>
            </w:tcBorders>
            <w:shd w:val="clear" w:color="auto" w:fill="auto"/>
            <w:noWrap/>
            <w:vAlign w:val="bottom"/>
            <w:hideMark/>
          </w:tcPr>
          <w:p w14:paraId="7BE33395" w14:textId="77777777" w:rsidR="00E1686D" w:rsidRPr="00E1686D" w:rsidRDefault="00E1686D" w:rsidP="00E1686D">
            <w:pPr>
              <w:spacing w:line="240" w:lineRule="auto"/>
              <w:rPr>
                <w:rFonts w:eastAsia="Times New Roman"/>
                <w:i/>
                <w:iCs/>
                <w:sz w:val="20"/>
                <w:szCs w:val="20"/>
                <w:highlight w:val="yellow"/>
                <w:lang w:eastAsia="es-MX"/>
              </w:rPr>
            </w:pPr>
            <w:r w:rsidRPr="00E1686D">
              <w:rPr>
                <w:rFonts w:eastAsia="Times New Roman"/>
                <w:i/>
                <w:iCs/>
                <w:sz w:val="20"/>
                <w:szCs w:val="20"/>
                <w:lang w:eastAsia="es-MX"/>
              </w:rPr>
              <w:t>Chamaedorea alternans</w:t>
            </w:r>
          </w:p>
        </w:tc>
        <w:tc>
          <w:tcPr>
            <w:tcW w:w="1559" w:type="dxa"/>
            <w:tcBorders>
              <w:top w:val="nil"/>
              <w:left w:val="nil"/>
              <w:bottom w:val="nil"/>
              <w:right w:val="nil"/>
            </w:tcBorders>
            <w:shd w:val="clear" w:color="auto" w:fill="auto"/>
            <w:noWrap/>
            <w:vAlign w:val="bottom"/>
            <w:hideMark/>
          </w:tcPr>
          <w:p w14:paraId="563EE346"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45.0(32.</w:t>
            </w:r>
            <w:proofErr w:type="gramStart"/>
            <w:r w:rsidRPr="00E1686D">
              <w:rPr>
                <w:rFonts w:eastAsia="Times New Roman"/>
                <w:sz w:val="20"/>
                <w:szCs w:val="20"/>
                <w:lang w:eastAsia="es-MX"/>
              </w:rPr>
              <w:t>0)</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hideMark/>
          </w:tcPr>
          <w:p w14:paraId="45A1CFE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3.0(2.</w:t>
            </w:r>
            <w:proofErr w:type="gramStart"/>
            <w:r w:rsidRPr="00E1686D">
              <w:rPr>
                <w:rFonts w:eastAsia="Times New Roman"/>
                <w:sz w:val="20"/>
                <w:szCs w:val="20"/>
                <w:lang w:eastAsia="es-MX"/>
              </w:rPr>
              <w:t>5)</w:t>
            </w:r>
            <w:r w:rsidRPr="00E1686D">
              <w:rPr>
                <w:rFonts w:eastAsia="Times New Roman"/>
                <w:sz w:val="20"/>
                <w:szCs w:val="20"/>
                <w:vertAlign w:val="superscript"/>
                <w:lang w:eastAsia="es-MX"/>
              </w:rPr>
              <w:t>b</w:t>
            </w:r>
            <w:proofErr w:type="gramEnd"/>
          </w:p>
        </w:tc>
        <w:tc>
          <w:tcPr>
            <w:tcW w:w="1276" w:type="dxa"/>
            <w:tcBorders>
              <w:top w:val="nil"/>
              <w:left w:val="nil"/>
              <w:bottom w:val="nil"/>
              <w:right w:val="nil"/>
            </w:tcBorders>
            <w:shd w:val="clear" w:color="auto" w:fill="auto"/>
            <w:noWrap/>
            <w:vAlign w:val="bottom"/>
            <w:hideMark/>
          </w:tcPr>
          <w:p w14:paraId="6BB23BE4"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6.7(4.</w:t>
            </w:r>
            <w:proofErr w:type="gramStart"/>
            <w:r w:rsidRPr="00E1686D">
              <w:rPr>
                <w:rFonts w:eastAsia="Times New Roman"/>
                <w:sz w:val="20"/>
                <w:szCs w:val="20"/>
                <w:lang w:eastAsia="es-MX"/>
              </w:rPr>
              <w:t>4)</w:t>
            </w:r>
            <w:r w:rsidRPr="00E1686D">
              <w:rPr>
                <w:rFonts w:eastAsia="Times New Roman"/>
                <w:sz w:val="20"/>
                <w:szCs w:val="20"/>
                <w:vertAlign w:val="superscript"/>
                <w:lang w:eastAsia="es-MX"/>
              </w:rPr>
              <w:t>b</w:t>
            </w:r>
            <w:proofErr w:type="gramEnd"/>
          </w:p>
        </w:tc>
        <w:tc>
          <w:tcPr>
            <w:tcW w:w="1275" w:type="dxa"/>
            <w:tcBorders>
              <w:top w:val="nil"/>
              <w:left w:val="nil"/>
              <w:bottom w:val="nil"/>
              <w:right w:val="nil"/>
            </w:tcBorders>
            <w:shd w:val="clear" w:color="auto" w:fill="auto"/>
            <w:noWrap/>
            <w:vAlign w:val="bottom"/>
            <w:hideMark/>
          </w:tcPr>
          <w:p w14:paraId="2FB08BA5"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20.3(9.</w:t>
            </w:r>
            <w:proofErr w:type="gramStart"/>
            <w:r w:rsidRPr="00E1686D">
              <w:rPr>
                <w:rFonts w:eastAsia="Times New Roman"/>
                <w:sz w:val="20"/>
                <w:szCs w:val="20"/>
                <w:lang w:eastAsia="es-MX"/>
              </w:rPr>
              <w:t>2)</w:t>
            </w:r>
            <w:r w:rsidRPr="00E1686D">
              <w:rPr>
                <w:rFonts w:eastAsia="Times New Roman"/>
                <w:sz w:val="20"/>
                <w:szCs w:val="20"/>
                <w:vertAlign w:val="superscript"/>
                <w:lang w:eastAsia="es-MX"/>
              </w:rPr>
              <w:t>c</w:t>
            </w:r>
            <w:proofErr w:type="gramEnd"/>
          </w:p>
        </w:tc>
        <w:tc>
          <w:tcPr>
            <w:tcW w:w="1560" w:type="dxa"/>
            <w:tcBorders>
              <w:top w:val="nil"/>
              <w:left w:val="nil"/>
              <w:bottom w:val="nil"/>
              <w:right w:val="nil"/>
            </w:tcBorders>
            <w:vAlign w:val="bottom"/>
          </w:tcPr>
          <w:p w14:paraId="22EA0F7C"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58.0(20.</w:t>
            </w:r>
            <w:proofErr w:type="gramStart"/>
            <w:r w:rsidRPr="00E1686D">
              <w:rPr>
                <w:rFonts w:eastAsia="Times New Roman"/>
                <w:sz w:val="20"/>
                <w:szCs w:val="20"/>
                <w:lang w:eastAsia="es-MX"/>
              </w:rPr>
              <w:t>8)</w:t>
            </w:r>
            <w:r w:rsidRPr="00E1686D">
              <w:rPr>
                <w:rFonts w:eastAsia="Times New Roman"/>
                <w:sz w:val="20"/>
                <w:szCs w:val="20"/>
                <w:vertAlign w:val="superscript"/>
                <w:lang w:eastAsia="es-MX"/>
              </w:rPr>
              <w:t>a</w:t>
            </w:r>
            <w:proofErr w:type="gramEnd"/>
          </w:p>
        </w:tc>
      </w:tr>
      <w:tr w:rsidR="00E1686D" w:rsidRPr="00E1686D" w14:paraId="72A9D519" w14:textId="77777777" w:rsidTr="00E1686D">
        <w:trPr>
          <w:trHeight w:val="315"/>
        </w:trPr>
        <w:tc>
          <w:tcPr>
            <w:tcW w:w="2835" w:type="dxa"/>
            <w:tcBorders>
              <w:top w:val="nil"/>
              <w:left w:val="nil"/>
              <w:bottom w:val="nil"/>
              <w:right w:val="nil"/>
            </w:tcBorders>
            <w:shd w:val="clear" w:color="auto" w:fill="auto"/>
            <w:noWrap/>
            <w:vAlign w:val="bottom"/>
            <w:hideMark/>
          </w:tcPr>
          <w:p w14:paraId="0698C0B8" w14:textId="77777777" w:rsidR="00E1686D" w:rsidRPr="00E1686D" w:rsidRDefault="00E1686D" w:rsidP="00E1686D">
            <w:pPr>
              <w:spacing w:line="240" w:lineRule="auto"/>
              <w:rPr>
                <w:rFonts w:eastAsia="Times New Roman"/>
                <w:i/>
                <w:iCs/>
                <w:sz w:val="20"/>
                <w:szCs w:val="20"/>
                <w:highlight w:val="yellow"/>
                <w:lang w:eastAsia="es-MX"/>
              </w:rPr>
            </w:pPr>
            <w:r w:rsidRPr="00E1686D">
              <w:rPr>
                <w:rFonts w:eastAsia="Times New Roman"/>
                <w:i/>
                <w:iCs/>
                <w:sz w:val="20"/>
                <w:szCs w:val="20"/>
                <w:lang w:eastAsia="es-MX"/>
              </w:rPr>
              <w:t>Chamaedorea elatior</w:t>
            </w:r>
          </w:p>
        </w:tc>
        <w:tc>
          <w:tcPr>
            <w:tcW w:w="1559" w:type="dxa"/>
            <w:tcBorders>
              <w:top w:val="nil"/>
              <w:left w:val="nil"/>
              <w:bottom w:val="nil"/>
              <w:right w:val="nil"/>
            </w:tcBorders>
            <w:shd w:val="clear" w:color="auto" w:fill="auto"/>
            <w:noWrap/>
            <w:vAlign w:val="bottom"/>
          </w:tcPr>
          <w:p w14:paraId="2D261096"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6" w:type="dxa"/>
            <w:tcBorders>
              <w:top w:val="nil"/>
              <w:left w:val="nil"/>
              <w:bottom w:val="nil"/>
              <w:right w:val="nil"/>
            </w:tcBorders>
            <w:shd w:val="clear" w:color="auto" w:fill="auto"/>
            <w:noWrap/>
            <w:vAlign w:val="bottom"/>
            <w:hideMark/>
          </w:tcPr>
          <w:p w14:paraId="285717BF"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5.7(2.</w:t>
            </w:r>
            <w:proofErr w:type="gramStart"/>
            <w:r w:rsidRPr="00E1686D">
              <w:rPr>
                <w:rFonts w:eastAsia="Times New Roman"/>
                <w:sz w:val="20"/>
                <w:szCs w:val="20"/>
                <w:lang w:eastAsia="es-MX"/>
              </w:rPr>
              <w:t>8)</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tcPr>
          <w:p w14:paraId="3036B847"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5" w:type="dxa"/>
            <w:tcBorders>
              <w:top w:val="nil"/>
              <w:left w:val="nil"/>
              <w:bottom w:val="nil"/>
              <w:right w:val="nil"/>
            </w:tcBorders>
            <w:shd w:val="clear" w:color="auto" w:fill="auto"/>
            <w:noWrap/>
            <w:vAlign w:val="bottom"/>
            <w:hideMark/>
          </w:tcPr>
          <w:p w14:paraId="3E4856F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8.0(6.</w:t>
            </w:r>
            <w:proofErr w:type="gramStart"/>
            <w:r w:rsidRPr="00E1686D">
              <w:rPr>
                <w:rFonts w:eastAsia="Times New Roman"/>
                <w:sz w:val="20"/>
                <w:szCs w:val="20"/>
                <w:lang w:eastAsia="es-MX"/>
              </w:rPr>
              <w:t>6)</w:t>
            </w:r>
            <w:r w:rsidRPr="00E1686D">
              <w:rPr>
                <w:rFonts w:eastAsia="Times New Roman"/>
                <w:sz w:val="20"/>
                <w:szCs w:val="20"/>
                <w:vertAlign w:val="superscript"/>
                <w:lang w:eastAsia="es-MX"/>
              </w:rPr>
              <w:t>a</w:t>
            </w:r>
            <w:proofErr w:type="gramEnd"/>
          </w:p>
        </w:tc>
        <w:tc>
          <w:tcPr>
            <w:tcW w:w="1560" w:type="dxa"/>
            <w:tcBorders>
              <w:top w:val="nil"/>
              <w:left w:val="nil"/>
              <w:bottom w:val="nil"/>
              <w:right w:val="nil"/>
            </w:tcBorders>
            <w:vAlign w:val="bottom"/>
          </w:tcPr>
          <w:p w14:paraId="783DB731"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3.3(1.</w:t>
            </w:r>
            <w:proofErr w:type="gramStart"/>
            <w:r w:rsidRPr="00E1686D">
              <w:rPr>
                <w:rFonts w:eastAsia="Times New Roman"/>
                <w:sz w:val="20"/>
                <w:szCs w:val="20"/>
                <w:lang w:eastAsia="es-MX"/>
              </w:rPr>
              <w:t>3)</w:t>
            </w:r>
            <w:r w:rsidRPr="00E1686D">
              <w:rPr>
                <w:rFonts w:eastAsia="Times New Roman"/>
                <w:sz w:val="20"/>
                <w:szCs w:val="20"/>
                <w:vertAlign w:val="superscript"/>
                <w:lang w:eastAsia="es-MX"/>
              </w:rPr>
              <w:t>a</w:t>
            </w:r>
            <w:proofErr w:type="gramEnd"/>
          </w:p>
        </w:tc>
      </w:tr>
      <w:tr w:rsidR="00E1686D" w:rsidRPr="00E1686D" w14:paraId="5507CBE0" w14:textId="77777777" w:rsidTr="00E1686D">
        <w:trPr>
          <w:trHeight w:val="315"/>
        </w:trPr>
        <w:tc>
          <w:tcPr>
            <w:tcW w:w="2835" w:type="dxa"/>
            <w:tcBorders>
              <w:top w:val="nil"/>
              <w:left w:val="nil"/>
              <w:bottom w:val="nil"/>
              <w:right w:val="nil"/>
            </w:tcBorders>
            <w:shd w:val="clear" w:color="auto" w:fill="auto"/>
            <w:noWrap/>
            <w:vAlign w:val="bottom"/>
            <w:hideMark/>
          </w:tcPr>
          <w:p w14:paraId="78611B7C" w14:textId="77777777" w:rsidR="00E1686D" w:rsidRPr="00E1686D" w:rsidRDefault="00E1686D" w:rsidP="00E1686D">
            <w:pPr>
              <w:spacing w:line="240" w:lineRule="auto"/>
              <w:rPr>
                <w:rFonts w:eastAsia="Times New Roman"/>
                <w:i/>
                <w:iCs/>
                <w:sz w:val="20"/>
                <w:szCs w:val="20"/>
                <w:highlight w:val="yellow"/>
                <w:lang w:eastAsia="es-MX"/>
              </w:rPr>
            </w:pPr>
            <w:r w:rsidRPr="00E1686D">
              <w:rPr>
                <w:rFonts w:eastAsia="Times New Roman"/>
                <w:i/>
                <w:iCs/>
                <w:sz w:val="20"/>
                <w:szCs w:val="20"/>
                <w:lang w:eastAsia="es-MX"/>
              </w:rPr>
              <w:t>Chamaedorea ernesti-augusti</w:t>
            </w:r>
          </w:p>
        </w:tc>
        <w:tc>
          <w:tcPr>
            <w:tcW w:w="1559" w:type="dxa"/>
            <w:tcBorders>
              <w:top w:val="nil"/>
              <w:left w:val="nil"/>
              <w:bottom w:val="nil"/>
              <w:right w:val="nil"/>
            </w:tcBorders>
            <w:shd w:val="clear" w:color="auto" w:fill="auto"/>
            <w:noWrap/>
            <w:vAlign w:val="bottom"/>
          </w:tcPr>
          <w:p w14:paraId="40686A8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6" w:type="dxa"/>
            <w:tcBorders>
              <w:top w:val="nil"/>
              <w:left w:val="nil"/>
              <w:bottom w:val="nil"/>
              <w:right w:val="nil"/>
            </w:tcBorders>
            <w:shd w:val="clear" w:color="auto" w:fill="auto"/>
            <w:noWrap/>
            <w:vAlign w:val="bottom"/>
            <w:hideMark/>
          </w:tcPr>
          <w:p w14:paraId="00CC3223"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13.3(6.</w:t>
            </w:r>
            <w:proofErr w:type="gramStart"/>
            <w:r w:rsidRPr="00E1686D">
              <w:rPr>
                <w:rFonts w:eastAsia="Times New Roman"/>
                <w:sz w:val="20"/>
                <w:szCs w:val="20"/>
                <w:lang w:eastAsia="es-MX"/>
              </w:rPr>
              <w:t>9)</w:t>
            </w:r>
            <w:r w:rsidRPr="00E1686D">
              <w:rPr>
                <w:rFonts w:eastAsia="Times New Roman"/>
                <w:sz w:val="20"/>
                <w:szCs w:val="20"/>
                <w:vertAlign w:val="superscript"/>
                <w:lang w:eastAsia="es-MX"/>
              </w:rPr>
              <w:t>c</w:t>
            </w:r>
            <w:proofErr w:type="gramEnd"/>
          </w:p>
        </w:tc>
        <w:tc>
          <w:tcPr>
            <w:tcW w:w="1276" w:type="dxa"/>
            <w:tcBorders>
              <w:top w:val="nil"/>
              <w:left w:val="nil"/>
              <w:bottom w:val="nil"/>
              <w:right w:val="nil"/>
            </w:tcBorders>
            <w:shd w:val="clear" w:color="auto" w:fill="auto"/>
            <w:noWrap/>
            <w:vAlign w:val="bottom"/>
            <w:hideMark/>
          </w:tcPr>
          <w:p w14:paraId="34AC21D0"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1.0(0.</w:t>
            </w:r>
            <w:proofErr w:type="gramStart"/>
            <w:r w:rsidRPr="00E1686D">
              <w:rPr>
                <w:rFonts w:eastAsia="Times New Roman"/>
                <w:sz w:val="20"/>
                <w:szCs w:val="20"/>
                <w:lang w:eastAsia="es-MX"/>
              </w:rPr>
              <w:t>0)</w:t>
            </w:r>
            <w:r w:rsidRPr="00E1686D">
              <w:rPr>
                <w:rFonts w:eastAsia="Times New Roman"/>
                <w:sz w:val="20"/>
                <w:szCs w:val="20"/>
                <w:vertAlign w:val="superscript"/>
                <w:lang w:eastAsia="es-MX"/>
              </w:rPr>
              <w:t>a</w:t>
            </w:r>
            <w:proofErr w:type="gramEnd"/>
          </w:p>
        </w:tc>
        <w:tc>
          <w:tcPr>
            <w:tcW w:w="1275" w:type="dxa"/>
            <w:tcBorders>
              <w:top w:val="nil"/>
              <w:left w:val="nil"/>
              <w:bottom w:val="nil"/>
              <w:right w:val="nil"/>
            </w:tcBorders>
            <w:shd w:val="clear" w:color="auto" w:fill="auto"/>
            <w:noWrap/>
            <w:vAlign w:val="bottom"/>
            <w:hideMark/>
          </w:tcPr>
          <w:p w14:paraId="4A99EBC6"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36.7(8.</w:t>
            </w:r>
            <w:proofErr w:type="gramStart"/>
            <w:r w:rsidRPr="00E1686D">
              <w:rPr>
                <w:rFonts w:eastAsia="Times New Roman"/>
                <w:sz w:val="20"/>
                <w:szCs w:val="20"/>
                <w:lang w:eastAsia="es-MX"/>
              </w:rPr>
              <w:t>3)</w:t>
            </w:r>
            <w:r w:rsidRPr="00E1686D">
              <w:rPr>
                <w:rFonts w:eastAsia="Times New Roman"/>
                <w:sz w:val="20"/>
                <w:szCs w:val="20"/>
                <w:vertAlign w:val="superscript"/>
                <w:lang w:eastAsia="es-MX"/>
              </w:rPr>
              <w:t>d</w:t>
            </w:r>
            <w:proofErr w:type="gramEnd"/>
          </w:p>
        </w:tc>
        <w:tc>
          <w:tcPr>
            <w:tcW w:w="1560" w:type="dxa"/>
            <w:tcBorders>
              <w:top w:val="nil"/>
              <w:left w:val="nil"/>
              <w:bottom w:val="nil"/>
              <w:right w:val="nil"/>
            </w:tcBorders>
            <w:vAlign w:val="bottom"/>
          </w:tcPr>
          <w:p w14:paraId="0DF6EDA7"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23.7(14.</w:t>
            </w:r>
            <w:proofErr w:type="gramStart"/>
            <w:r w:rsidRPr="00E1686D">
              <w:rPr>
                <w:rFonts w:eastAsia="Times New Roman"/>
                <w:sz w:val="20"/>
                <w:szCs w:val="20"/>
                <w:lang w:eastAsia="es-MX"/>
              </w:rPr>
              <w:t>8)</w:t>
            </w:r>
            <w:r w:rsidRPr="00E1686D">
              <w:rPr>
                <w:rFonts w:eastAsia="Times New Roman"/>
                <w:sz w:val="20"/>
                <w:szCs w:val="20"/>
                <w:vertAlign w:val="superscript"/>
                <w:lang w:eastAsia="es-MX"/>
              </w:rPr>
              <w:t>b</w:t>
            </w:r>
            <w:proofErr w:type="gramEnd"/>
          </w:p>
        </w:tc>
      </w:tr>
      <w:tr w:rsidR="00E1686D" w:rsidRPr="00E1686D" w14:paraId="4C4C64E6" w14:textId="77777777" w:rsidTr="00E1686D">
        <w:trPr>
          <w:trHeight w:val="315"/>
        </w:trPr>
        <w:tc>
          <w:tcPr>
            <w:tcW w:w="2835" w:type="dxa"/>
            <w:tcBorders>
              <w:top w:val="nil"/>
              <w:left w:val="nil"/>
              <w:bottom w:val="nil"/>
              <w:right w:val="nil"/>
            </w:tcBorders>
            <w:shd w:val="clear" w:color="auto" w:fill="auto"/>
            <w:noWrap/>
            <w:vAlign w:val="bottom"/>
            <w:hideMark/>
          </w:tcPr>
          <w:p w14:paraId="272530A9" w14:textId="77777777" w:rsidR="00E1686D" w:rsidRPr="00E1686D" w:rsidRDefault="00E1686D" w:rsidP="00E1686D">
            <w:pPr>
              <w:spacing w:line="240" w:lineRule="auto"/>
              <w:rPr>
                <w:rFonts w:eastAsia="Times New Roman"/>
                <w:i/>
                <w:iCs/>
                <w:sz w:val="20"/>
                <w:szCs w:val="20"/>
                <w:lang w:eastAsia="es-MX"/>
              </w:rPr>
            </w:pPr>
            <w:r w:rsidRPr="00E1686D">
              <w:rPr>
                <w:rFonts w:eastAsia="Times New Roman"/>
                <w:i/>
                <w:iCs/>
                <w:sz w:val="20"/>
                <w:szCs w:val="20"/>
                <w:lang w:eastAsia="es-MX"/>
              </w:rPr>
              <w:t>Chamaedorea oblongata</w:t>
            </w:r>
          </w:p>
        </w:tc>
        <w:tc>
          <w:tcPr>
            <w:tcW w:w="1559" w:type="dxa"/>
            <w:tcBorders>
              <w:top w:val="nil"/>
              <w:left w:val="nil"/>
              <w:bottom w:val="nil"/>
              <w:right w:val="nil"/>
            </w:tcBorders>
            <w:shd w:val="clear" w:color="auto" w:fill="auto"/>
            <w:noWrap/>
            <w:vAlign w:val="bottom"/>
            <w:hideMark/>
          </w:tcPr>
          <w:p w14:paraId="58C88687"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0.7(0.</w:t>
            </w:r>
            <w:proofErr w:type="gramStart"/>
            <w:r w:rsidRPr="00E1686D">
              <w:rPr>
                <w:rFonts w:eastAsia="Times New Roman"/>
                <w:sz w:val="20"/>
                <w:szCs w:val="20"/>
                <w:lang w:eastAsia="es-MX"/>
              </w:rPr>
              <w:t>7)</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hideMark/>
          </w:tcPr>
          <w:p w14:paraId="1FDDDFA8"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4.0(3.</w:t>
            </w:r>
            <w:proofErr w:type="gramStart"/>
            <w:r w:rsidRPr="00E1686D">
              <w:rPr>
                <w:rFonts w:eastAsia="Times New Roman"/>
                <w:sz w:val="20"/>
                <w:szCs w:val="20"/>
                <w:lang w:eastAsia="es-MX"/>
              </w:rPr>
              <w:t>0)</w:t>
            </w:r>
            <w:r w:rsidRPr="00E1686D">
              <w:rPr>
                <w:rFonts w:eastAsia="Times New Roman"/>
                <w:sz w:val="20"/>
                <w:szCs w:val="20"/>
                <w:vertAlign w:val="superscript"/>
                <w:lang w:eastAsia="es-MX"/>
              </w:rPr>
              <w:t>ab</w:t>
            </w:r>
            <w:proofErr w:type="gramEnd"/>
          </w:p>
        </w:tc>
        <w:tc>
          <w:tcPr>
            <w:tcW w:w="1276" w:type="dxa"/>
            <w:tcBorders>
              <w:top w:val="nil"/>
              <w:left w:val="nil"/>
              <w:bottom w:val="nil"/>
              <w:right w:val="nil"/>
            </w:tcBorders>
            <w:shd w:val="clear" w:color="auto" w:fill="auto"/>
            <w:noWrap/>
            <w:vAlign w:val="bottom"/>
            <w:hideMark/>
          </w:tcPr>
          <w:p w14:paraId="1DD9F81D"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5.7(2.</w:t>
            </w:r>
            <w:proofErr w:type="gramStart"/>
            <w:r w:rsidRPr="00E1686D">
              <w:rPr>
                <w:rFonts w:eastAsia="Times New Roman"/>
                <w:sz w:val="20"/>
                <w:szCs w:val="20"/>
                <w:lang w:eastAsia="es-MX"/>
              </w:rPr>
              <w:t>8)</w:t>
            </w:r>
            <w:r w:rsidRPr="00E1686D">
              <w:rPr>
                <w:rFonts w:eastAsia="Times New Roman"/>
                <w:sz w:val="20"/>
                <w:szCs w:val="20"/>
                <w:vertAlign w:val="superscript"/>
                <w:lang w:eastAsia="es-MX"/>
              </w:rPr>
              <w:t>b</w:t>
            </w:r>
            <w:proofErr w:type="gramEnd"/>
          </w:p>
        </w:tc>
        <w:tc>
          <w:tcPr>
            <w:tcW w:w="1275" w:type="dxa"/>
            <w:tcBorders>
              <w:top w:val="nil"/>
              <w:left w:val="nil"/>
              <w:bottom w:val="nil"/>
              <w:right w:val="nil"/>
            </w:tcBorders>
            <w:shd w:val="clear" w:color="auto" w:fill="auto"/>
            <w:noWrap/>
            <w:vAlign w:val="bottom"/>
            <w:hideMark/>
          </w:tcPr>
          <w:p w14:paraId="4E104055"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1.7(0.</w:t>
            </w:r>
            <w:proofErr w:type="gramStart"/>
            <w:r w:rsidRPr="00E1686D">
              <w:rPr>
                <w:rFonts w:eastAsia="Times New Roman"/>
                <w:sz w:val="20"/>
                <w:szCs w:val="20"/>
                <w:lang w:eastAsia="es-MX"/>
              </w:rPr>
              <w:t>9)</w:t>
            </w:r>
            <w:r w:rsidRPr="00E1686D">
              <w:rPr>
                <w:rFonts w:eastAsia="Times New Roman"/>
                <w:sz w:val="20"/>
                <w:szCs w:val="20"/>
                <w:vertAlign w:val="superscript"/>
                <w:lang w:eastAsia="es-MX"/>
              </w:rPr>
              <w:t>ab</w:t>
            </w:r>
            <w:proofErr w:type="gramEnd"/>
          </w:p>
        </w:tc>
        <w:tc>
          <w:tcPr>
            <w:tcW w:w="1560" w:type="dxa"/>
            <w:tcBorders>
              <w:top w:val="nil"/>
              <w:left w:val="nil"/>
              <w:bottom w:val="nil"/>
              <w:right w:val="nil"/>
            </w:tcBorders>
            <w:vAlign w:val="bottom"/>
          </w:tcPr>
          <w:p w14:paraId="6080E7E0"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5.7(5.</w:t>
            </w:r>
            <w:proofErr w:type="gramStart"/>
            <w:r w:rsidRPr="00E1686D">
              <w:rPr>
                <w:rFonts w:eastAsia="Times New Roman"/>
                <w:sz w:val="20"/>
                <w:szCs w:val="20"/>
                <w:lang w:eastAsia="es-MX"/>
              </w:rPr>
              <w:t>7)</w:t>
            </w:r>
            <w:r w:rsidRPr="00E1686D">
              <w:rPr>
                <w:rFonts w:eastAsia="Times New Roman"/>
                <w:sz w:val="20"/>
                <w:szCs w:val="20"/>
                <w:vertAlign w:val="superscript"/>
                <w:lang w:eastAsia="es-MX"/>
              </w:rPr>
              <w:t>b</w:t>
            </w:r>
            <w:proofErr w:type="gramEnd"/>
          </w:p>
        </w:tc>
      </w:tr>
      <w:tr w:rsidR="00E1686D" w:rsidRPr="00E1686D" w14:paraId="0D4E9DD9" w14:textId="77777777" w:rsidTr="00E1686D">
        <w:trPr>
          <w:trHeight w:val="330"/>
        </w:trPr>
        <w:tc>
          <w:tcPr>
            <w:tcW w:w="2835" w:type="dxa"/>
            <w:tcBorders>
              <w:top w:val="nil"/>
              <w:left w:val="nil"/>
              <w:bottom w:val="nil"/>
              <w:right w:val="nil"/>
            </w:tcBorders>
            <w:shd w:val="clear" w:color="auto" w:fill="auto"/>
            <w:noWrap/>
            <w:vAlign w:val="bottom"/>
            <w:hideMark/>
          </w:tcPr>
          <w:p w14:paraId="29C7B44E" w14:textId="77777777" w:rsidR="00E1686D" w:rsidRPr="00E1686D" w:rsidRDefault="00E1686D" w:rsidP="00E1686D">
            <w:pPr>
              <w:spacing w:line="240" w:lineRule="auto"/>
              <w:rPr>
                <w:rFonts w:eastAsia="Times New Roman"/>
                <w:i/>
                <w:iCs/>
                <w:sz w:val="20"/>
                <w:szCs w:val="20"/>
                <w:highlight w:val="yellow"/>
                <w:lang w:eastAsia="es-MX"/>
              </w:rPr>
            </w:pPr>
            <w:r w:rsidRPr="00E1686D">
              <w:rPr>
                <w:rFonts w:eastAsia="Times New Roman"/>
                <w:i/>
                <w:iCs/>
                <w:sz w:val="20"/>
                <w:szCs w:val="20"/>
                <w:lang w:eastAsia="es-MX"/>
              </w:rPr>
              <w:t>Chamaedorea pinnatifrons</w:t>
            </w:r>
          </w:p>
        </w:tc>
        <w:tc>
          <w:tcPr>
            <w:tcW w:w="1559" w:type="dxa"/>
            <w:tcBorders>
              <w:top w:val="nil"/>
              <w:left w:val="nil"/>
              <w:bottom w:val="nil"/>
              <w:right w:val="nil"/>
            </w:tcBorders>
            <w:shd w:val="clear" w:color="auto" w:fill="auto"/>
            <w:noWrap/>
            <w:vAlign w:val="bottom"/>
            <w:hideMark/>
          </w:tcPr>
          <w:p w14:paraId="6D5CEBA0"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21.3(3.</w:t>
            </w:r>
            <w:proofErr w:type="gramStart"/>
            <w:r w:rsidRPr="00E1686D">
              <w:rPr>
                <w:rFonts w:eastAsia="Times New Roman"/>
                <w:sz w:val="20"/>
                <w:szCs w:val="20"/>
                <w:lang w:eastAsia="es-MX"/>
              </w:rPr>
              <w:t>5)</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hideMark/>
          </w:tcPr>
          <w:p w14:paraId="20C84A6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9.0(3.</w:t>
            </w:r>
            <w:proofErr w:type="gramStart"/>
            <w:r w:rsidRPr="00E1686D">
              <w:rPr>
                <w:rFonts w:eastAsia="Times New Roman"/>
                <w:sz w:val="20"/>
                <w:szCs w:val="20"/>
                <w:lang w:eastAsia="es-MX"/>
              </w:rPr>
              <w:t>5)</w:t>
            </w:r>
            <w:r w:rsidRPr="00E1686D">
              <w:rPr>
                <w:rFonts w:eastAsia="Times New Roman"/>
                <w:sz w:val="20"/>
                <w:szCs w:val="20"/>
                <w:vertAlign w:val="superscript"/>
                <w:lang w:eastAsia="es-MX"/>
              </w:rPr>
              <w:t>b</w:t>
            </w:r>
            <w:proofErr w:type="gramEnd"/>
          </w:p>
        </w:tc>
        <w:tc>
          <w:tcPr>
            <w:tcW w:w="1276" w:type="dxa"/>
            <w:tcBorders>
              <w:top w:val="nil"/>
              <w:left w:val="nil"/>
              <w:bottom w:val="nil"/>
              <w:right w:val="nil"/>
            </w:tcBorders>
            <w:shd w:val="clear" w:color="auto" w:fill="auto"/>
            <w:noWrap/>
            <w:vAlign w:val="bottom"/>
            <w:hideMark/>
          </w:tcPr>
          <w:p w14:paraId="3EDBB6EC"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20.3(4.</w:t>
            </w:r>
            <w:proofErr w:type="gramStart"/>
            <w:r w:rsidRPr="00E1686D">
              <w:rPr>
                <w:rFonts w:eastAsia="Times New Roman"/>
                <w:sz w:val="20"/>
                <w:szCs w:val="20"/>
                <w:lang w:eastAsia="es-MX"/>
              </w:rPr>
              <w:t>1)</w:t>
            </w:r>
            <w:r w:rsidRPr="00E1686D">
              <w:rPr>
                <w:rFonts w:eastAsia="Times New Roman"/>
                <w:sz w:val="20"/>
                <w:szCs w:val="20"/>
                <w:vertAlign w:val="superscript"/>
                <w:lang w:eastAsia="es-MX"/>
              </w:rPr>
              <w:t>a</w:t>
            </w:r>
            <w:proofErr w:type="gramEnd"/>
          </w:p>
        </w:tc>
        <w:tc>
          <w:tcPr>
            <w:tcW w:w="1275" w:type="dxa"/>
            <w:tcBorders>
              <w:top w:val="nil"/>
              <w:left w:val="nil"/>
              <w:bottom w:val="nil"/>
              <w:right w:val="nil"/>
            </w:tcBorders>
            <w:shd w:val="clear" w:color="auto" w:fill="auto"/>
            <w:noWrap/>
            <w:vAlign w:val="bottom"/>
            <w:hideMark/>
          </w:tcPr>
          <w:p w14:paraId="0E056397"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6.0(2.</w:t>
            </w:r>
            <w:proofErr w:type="gramStart"/>
            <w:r w:rsidRPr="00E1686D">
              <w:rPr>
                <w:rFonts w:eastAsia="Times New Roman"/>
                <w:sz w:val="20"/>
                <w:szCs w:val="20"/>
                <w:lang w:eastAsia="es-MX"/>
              </w:rPr>
              <w:t>1)</w:t>
            </w:r>
            <w:r w:rsidRPr="00E1686D">
              <w:rPr>
                <w:rFonts w:eastAsia="Times New Roman"/>
                <w:sz w:val="20"/>
                <w:szCs w:val="20"/>
                <w:vertAlign w:val="superscript"/>
                <w:lang w:eastAsia="es-MX"/>
              </w:rPr>
              <w:t>b</w:t>
            </w:r>
            <w:proofErr w:type="gramEnd"/>
          </w:p>
        </w:tc>
        <w:tc>
          <w:tcPr>
            <w:tcW w:w="1560" w:type="dxa"/>
            <w:tcBorders>
              <w:top w:val="nil"/>
              <w:left w:val="nil"/>
              <w:bottom w:val="nil"/>
              <w:right w:val="nil"/>
            </w:tcBorders>
            <w:vAlign w:val="bottom"/>
          </w:tcPr>
          <w:p w14:paraId="7FCA41E3"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13.0(2.</w:t>
            </w:r>
            <w:proofErr w:type="gramStart"/>
            <w:r w:rsidRPr="00E1686D">
              <w:rPr>
                <w:rFonts w:eastAsia="Times New Roman"/>
                <w:sz w:val="20"/>
                <w:szCs w:val="20"/>
                <w:lang w:eastAsia="es-MX"/>
              </w:rPr>
              <w:t>6)</w:t>
            </w:r>
            <w:r w:rsidRPr="00E1686D">
              <w:rPr>
                <w:rFonts w:eastAsia="Times New Roman"/>
                <w:sz w:val="20"/>
                <w:szCs w:val="20"/>
                <w:vertAlign w:val="superscript"/>
                <w:lang w:eastAsia="es-MX"/>
              </w:rPr>
              <w:t>ab</w:t>
            </w:r>
            <w:proofErr w:type="gramEnd"/>
          </w:p>
        </w:tc>
      </w:tr>
      <w:tr w:rsidR="00E1686D" w:rsidRPr="00E1686D" w14:paraId="79A7C25A" w14:textId="77777777" w:rsidTr="00E1686D">
        <w:trPr>
          <w:trHeight w:val="315"/>
        </w:trPr>
        <w:tc>
          <w:tcPr>
            <w:tcW w:w="2835" w:type="dxa"/>
            <w:tcBorders>
              <w:top w:val="nil"/>
              <w:left w:val="nil"/>
              <w:bottom w:val="nil"/>
              <w:right w:val="nil"/>
            </w:tcBorders>
            <w:shd w:val="clear" w:color="auto" w:fill="auto"/>
            <w:noWrap/>
            <w:vAlign w:val="bottom"/>
            <w:hideMark/>
          </w:tcPr>
          <w:p w14:paraId="1C0A5564" w14:textId="77777777" w:rsidR="00E1686D" w:rsidRPr="00E1686D" w:rsidRDefault="00E1686D" w:rsidP="00E1686D">
            <w:pPr>
              <w:spacing w:line="240" w:lineRule="auto"/>
              <w:rPr>
                <w:rFonts w:eastAsia="Times New Roman"/>
                <w:i/>
                <w:iCs/>
                <w:sz w:val="20"/>
                <w:szCs w:val="20"/>
                <w:lang w:eastAsia="es-MX"/>
              </w:rPr>
            </w:pPr>
            <w:r w:rsidRPr="00E1686D">
              <w:rPr>
                <w:rFonts w:eastAsia="Times New Roman"/>
                <w:i/>
                <w:iCs/>
                <w:sz w:val="20"/>
                <w:szCs w:val="20"/>
                <w:lang w:eastAsia="es-MX"/>
              </w:rPr>
              <w:t>Chamaedorea tepejilote</w:t>
            </w:r>
          </w:p>
        </w:tc>
        <w:tc>
          <w:tcPr>
            <w:tcW w:w="1559" w:type="dxa"/>
            <w:tcBorders>
              <w:top w:val="nil"/>
              <w:left w:val="nil"/>
              <w:bottom w:val="nil"/>
              <w:right w:val="nil"/>
            </w:tcBorders>
            <w:shd w:val="clear" w:color="auto" w:fill="auto"/>
            <w:noWrap/>
            <w:vAlign w:val="bottom"/>
            <w:hideMark/>
          </w:tcPr>
          <w:p w14:paraId="537AA2B6"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4.3(2.</w:t>
            </w:r>
            <w:proofErr w:type="gramStart"/>
            <w:r w:rsidRPr="00E1686D">
              <w:rPr>
                <w:rFonts w:eastAsia="Times New Roman"/>
                <w:sz w:val="20"/>
                <w:szCs w:val="20"/>
                <w:lang w:eastAsia="es-MX"/>
              </w:rPr>
              <w:t>2)</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hideMark/>
          </w:tcPr>
          <w:p w14:paraId="22C1019A"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0.3(0.</w:t>
            </w:r>
            <w:proofErr w:type="gramStart"/>
            <w:r w:rsidRPr="00E1686D">
              <w:rPr>
                <w:rFonts w:eastAsia="Times New Roman"/>
                <w:sz w:val="20"/>
                <w:szCs w:val="20"/>
                <w:lang w:eastAsia="es-MX"/>
              </w:rPr>
              <w:t>3)</w:t>
            </w:r>
            <w:r w:rsidRPr="00E1686D">
              <w:rPr>
                <w:rFonts w:eastAsia="Times New Roman"/>
                <w:sz w:val="20"/>
                <w:szCs w:val="20"/>
                <w:vertAlign w:val="superscript"/>
                <w:lang w:eastAsia="es-MX"/>
              </w:rPr>
              <w:t>a</w:t>
            </w:r>
            <w:proofErr w:type="gramEnd"/>
          </w:p>
        </w:tc>
        <w:tc>
          <w:tcPr>
            <w:tcW w:w="1276" w:type="dxa"/>
            <w:tcBorders>
              <w:top w:val="nil"/>
              <w:left w:val="nil"/>
              <w:bottom w:val="nil"/>
              <w:right w:val="nil"/>
            </w:tcBorders>
            <w:shd w:val="clear" w:color="auto" w:fill="auto"/>
            <w:noWrap/>
            <w:vAlign w:val="bottom"/>
            <w:hideMark/>
          </w:tcPr>
          <w:p w14:paraId="6167307C"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0.7(0.</w:t>
            </w:r>
            <w:proofErr w:type="gramStart"/>
            <w:r w:rsidRPr="00E1686D">
              <w:rPr>
                <w:rFonts w:eastAsia="Times New Roman"/>
                <w:sz w:val="20"/>
                <w:szCs w:val="20"/>
                <w:lang w:eastAsia="es-MX"/>
              </w:rPr>
              <w:t>3)</w:t>
            </w:r>
            <w:r w:rsidRPr="00E1686D">
              <w:rPr>
                <w:rFonts w:eastAsia="Times New Roman"/>
                <w:sz w:val="20"/>
                <w:szCs w:val="20"/>
                <w:vertAlign w:val="superscript"/>
                <w:lang w:eastAsia="es-MX"/>
              </w:rPr>
              <w:t>a</w:t>
            </w:r>
            <w:proofErr w:type="gramEnd"/>
          </w:p>
        </w:tc>
        <w:tc>
          <w:tcPr>
            <w:tcW w:w="1275" w:type="dxa"/>
            <w:tcBorders>
              <w:top w:val="nil"/>
              <w:left w:val="nil"/>
              <w:bottom w:val="nil"/>
              <w:right w:val="nil"/>
            </w:tcBorders>
            <w:shd w:val="clear" w:color="auto" w:fill="auto"/>
            <w:noWrap/>
            <w:vAlign w:val="bottom"/>
            <w:hideMark/>
          </w:tcPr>
          <w:p w14:paraId="4EBBE016"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3.7(2.</w:t>
            </w:r>
            <w:proofErr w:type="gramStart"/>
            <w:r w:rsidRPr="00E1686D">
              <w:rPr>
                <w:rFonts w:eastAsia="Times New Roman"/>
                <w:sz w:val="20"/>
                <w:szCs w:val="20"/>
                <w:lang w:eastAsia="es-MX"/>
              </w:rPr>
              <w:t>7)</w:t>
            </w:r>
            <w:r w:rsidRPr="00E1686D">
              <w:rPr>
                <w:rFonts w:eastAsia="Times New Roman"/>
                <w:sz w:val="20"/>
                <w:szCs w:val="20"/>
                <w:vertAlign w:val="superscript"/>
                <w:lang w:eastAsia="es-MX"/>
              </w:rPr>
              <w:t>a</w:t>
            </w:r>
            <w:proofErr w:type="gramEnd"/>
          </w:p>
        </w:tc>
        <w:tc>
          <w:tcPr>
            <w:tcW w:w="1560" w:type="dxa"/>
            <w:tcBorders>
              <w:top w:val="nil"/>
              <w:left w:val="nil"/>
              <w:bottom w:val="nil"/>
              <w:right w:val="nil"/>
            </w:tcBorders>
            <w:vAlign w:val="bottom"/>
          </w:tcPr>
          <w:p w14:paraId="18907A12"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23.0(9.</w:t>
            </w:r>
            <w:proofErr w:type="gramStart"/>
            <w:r w:rsidRPr="00E1686D">
              <w:rPr>
                <w:rFonts w:eastAsia="Times New Roman"/>
                <w:sz w:val="20"/>
                <w:szCs w:val="20"/>
                <w:lang w:eastAsia="es-MX"/>
              </w:rPr>
              <w:t>0)</w:t>
            </w:r>
            <w:r w:rsidRPr="00E1686D">
              <w:rPr>
                <w:rFonts w:eastAsia="Times New Roman"/>
                <w:sz w:val="20"/>
                <w:szCs w:val="20"/>
                <w:vertAlign w:val="superscript"/>
                <w:lang w:eastAsia="es-MX"/>
              </w:rPr>
              <w:t>b</w:t>
            </w:r>
            <w:proofErr w:type="gramEnd"/>
          </w:p>
        </w:tc>
      </w:tr>
      <w:tr w:rsidR="00E1686D" w:rsidRPr="00E1686D" w14:paraId="39875987" w14:textId="77777777" w:rsidTr="00E1686D">
        <w:trPr>
          <w:trHeight w:val="315"/>
        </w:trPr>
        <w:tc>
          <w:tcPr>
            <w:tcW w:w="2835" w:type="dxa"/>
            <w:tcBorders>
              <w:top w:val="nil"/>
              <w:left w:val="nil"/>
              <w:right w:val="nil"/>
            </w:tcBorders>
            <w:shd w:val="clear" w:color="auto" w:fill="auto"/>
            <w:noWrap/>
            <w:vAlign w:val="bottom"/>
            <w:hideMark/>
          </w:tcPr>
          <w:p w14:paraId="33D7F147" w14:textId="77777777" w:rsidR="00E1686D" w:rsidRPr="00E1686D" w:rsidRDefault="00E1686D" w:rsidP="00E1686D">
            <w:pPr>
              <w:spacing w:line="240" w:lineRule="auto"/>
              <w:rPr>
                <w:rFonts w:eastAsia="Times New Roman"/>
                <w:i/>
                <w:iCs/>
                <w:sz w:val="20"/>
                <w:szCs w:val="20"/>
                <w:highlight w:val="yellow"/>
                <w:lang w:eastAsia="es-MX"/>
              </w:rPr>
            </w:pPr>
            <w:r w:rsidRPr="00E1686D">
              <w:rPr>
                <w:rFonts w:eastAsia="Times New Roman"/>
                <w:i/>
                <w:iCs/>
                <w:sz w:val="20"/>
                <w:szCs w:val="20"/>
                <w:lang w:eastAsia="es-MX"/>
              </w:rPr>
              <w:t>Chamaedorea woodsoniana</w:t>
            </w:r>
          </w:p>
        </w:tc>
        <w:tc>
          <w:tcPr>
            <w:tcW w:w="1559" w:type="dxa"/>
            <w:tcBorders>
              <w:top w:val="nil"/>
              <w:left w:val="nil"/>
              <w:right w:val="nil"/>
            </w:tcBorders>
            <w:shd w:val="clear" w:color="auto" w:fill="auto"/>
            <w:noWrap/>
            <w:vAlign w:val="bottom"/>
          </w:tcPr>
          <w:p w14:paraId="7E5010EC"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6" w:type="dxa"/>
            <w:tcBorders>
              <w:top w:val="nil"/>
              <w:left w:val="nil"/>
              <w:right w:val="nil"/>
            </w:tcBorders>
            <w:shd w:val="clear" w:color="auto" w:fill="auto"/>
            <w:noWrap/>
            <w:vAlign w:val="bottom"/>
          </w:tcPr>
          <w:p w14:paraId="60A62FA9"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6" w:type="dxa"/>
            <w:tcBorders>
              <w:top w:val="nil"/>
              <w:left w:val="nil"/>
              <w:right w:val="nil"/>
            </w:tcBorders>
            <w:shd w:val="clear" w:color="auto" w:fill="auto"/>
            <w:noWrap/>
            <w:vAlign w:val="bottom"/>
          </w:tcPr>
          <w:p w14:paraId="627F3F08"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275" w:type="dxa"/>
            <w:tcBorders>
              <w:top w:val="nil"/>
              <w:left w:val="nil"/>
              <w:right w:val="nil"/>
            </w:tcBorders>
            <w:shd w:val="clear" w:color="auto" w:fill="auto"/>
            <w:noWrap/>
            <w:vAlign w:val="bottom"/>
          </w:tcPr>
          <w:p w14:paraId="46A2118A"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w:t>
            </w:r>
          </w:p>
        </w:tc>
        <w:tc>
          <w:tcPr>
            <w:tcW w:w="1560" w:type="dxa"/>
            <w:tcBorders>
              <w:top w:val="nil"/>
              <w:left w:val="nil"/>
              <w:right w:val="nil"/>
            </w:tcBorders>
            <w:vAlign w:val="bottom"/>
          </w:tcPr>
          <w:p w14:paraId="5287A9BB"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0.3(0.3)</w:t>
            </w:r>
          </w:p>
        </w:tc>
      </w:tr>
      <w:tr w:rsidR="00E1686D" w:rsidRPr="00E1686D" w14:paraId="2138075A" w14:textId="77777777" w:rsidTr="00E1686D">
        <w:trPr>
          <w:trHeight w:val="315"/>
        </w:trPr>
        <w:tc>
          <w:tcPr>
            <w:tcW w:w="2835" w:type="dxa"/>
            <w:tcBorders>
              <w:top w:val="nil"/>
              <w:left w:val="nil"/>
              <w:bottom w:val="single" w:sz="12" w:space="0" w:color="auto"/>
              <w:right w:val="nil"/>
            </w:tcBorders>
            <w:shd w:val="clear" w:color="auto" w:fill="auto"/>
            <w:noWrap/>
            <w:vAlign w:val="bottom"/>
            <w:hideMark/>
          </w:tcPr>
          <w:p w14:paraId="18826DC8" w14:textId="77777777" w:rsidR="00E1686D" w:rsidRPr="00E1686D" w:rsidRDefault="00E1686D" w:rsidP="00E1686D">
            <w:pPr>
              <w:spacing w:line="240" w:lineRule="auto"/>
              <w:rPr>
                <w:rFonts w:eastAsia="Times New Roman"/>
                <w:i/>
                <w:iCs/>
                <w:sz w:val="20"/>
                <w:szCs w:val="20"/>
                <w:highlight w:val="yellow"/>
                <w:lang w:eastAsia="es-MX"/>
              </w:rPr>
            </w:pPr>
            <w:r w:rsidRPr="00E1686D">
              <w:rPr>
                <w:rFonts w:eastAsia="Times New Roman"/>
                <w:i/>
                <w:iCs/>
                <w:sz w:val="20"/>
                <w:szCs w:val="20"/>
                <w:lang w:eastAsia="es-MX"/>
              </w:rPr>
              <w:t>Reinhardtia gracilis</w:t>
            </w:r>
          </w:p>
        </w:tc>
        <w:tc>
          <w:tcPr>
            <w:tcW w:w="1559" w:type="dxa"/>
            <w:tcBorders>
              <w:top w:val="nil"/>
              <w:left w:val="nil"/>
              <w:bottom w:val="single" w:sz="12" w:space="0" w:color="auto"/>
              <w:right w:val="nil"/>
            </w:tcBorders>
            <w:shd w:val="clear" w:color="auto" w:fill="auto"/>
            <w:noWrap/>
            <w:vAlign w:val="bottom"/>
            <w:hideMark/>
          </w:tcPr>
          <w:p w14:paraId="5EBA4E0C"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26.3(14.</w:t>
            </w:r>
            <w:proofErr w:type="gramStart"/>
            <w:r w:rsidRPr="00E1686D">
              <w:rPr>
                <w:rFonts w:eastAsia="Times New Roman"/>
                <w:sz w:val="20"/>
                <w:szCs w:val="20"/>
                <w:lang w:eastAsia="es-MX"/>
              </w:rPr>
              <w:t>2)</w:t>
            </w:r>
            <w:r w:rsidRPr="00E1686D">
              <w:rPr>
                <w:rFonts w:eastAsia="Times New Roman"/>
                <w:sz w:val="20"/>
                <w:szCs w:val="20"/>
                <w:vertAlign w:val="superscript"/>
                <w:lang w:eastAsia="es-MX"/>
              </w:rPr>
              <w:t>b</w:t>
            </w:r>
            <w:proofErr w:type="gramEnd"/>
          </w:p>
        </w:tc>
        <w:tc>
          <w:tcPr>
            <w:tcW w:w="1276" w:type="dxa"/>
            <w:tcBorders>
              <w:top w:val="nil"/>
              <w:left w:val="nil"/>
              <w:bottom w:val="single" w:sz="12" w:space="0" w:color="auto"/>
              <w:right w:val="nil"/>
            </w:tcBorders>
            <w:shd w:val="clear" w:color="auto" w:fill="auto"/>
            <w:noWrap/>
            <w:vAlign w:val="bottom"/>
            <w:hideMark/>
          </w:tcPr>
          <w:p w14:paraId="2C510BA3"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3.0(2.</w:t>
            </w:r>
            <w:proofErr w:type="gramStart"/>
            <w:r w:rsidRPr="00E1686D">
              <w:rPr>
                <w:rFonts w:eastAsia="Times New Roman"/>
                <w:sz w:val="20"/>
                <w:szCs w:val="20"/>
                <w:lang w:eastAsia="es-MX"/>
              </w:rPr>
              <w:t>1)</w:t>
            </w:r>
            <w:r w:rsidRPr="00E1686D">
              <w:rPr>
                <w:rFonts w:eastAsia="Times New Roman"/>
                <w:sz w:val="20"/>
                <w:szCs w:val="20"/>
                <w:vertAlign w:val="superscript"/>
                <w:lang w:eastAsia="es-MX"/>
              </w:rPr>
              <w:t>a</w:t>
            </w:r>
            <w:proofErr w:type="gramEnd"/>
          </w:p>
        </w:tc>
        <w:tc>
          <w:tcPr>
            <w:tcW w:w="1276" w:type="dxa"/>
            <w:tcBorders>
              <w:top w:val="nil"/>
              <w:left w:val="nil"/>
              <w:bottom w:val="single" w:sz="12" w:space="0" w:color="auto"/>
              <w:right w:val="nil"/>
            </w:tcBorders>
            <w:shd w:val="clear" w:color="auto" w:fill="auto"/>
            <w:noWrap/>
            <w:vAlign w:val="bottom"/>
            <w:hideMark/>
          </w:tcPr>
          <w:p w14:paraId="3C38278F"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26.3(6.</w:t>
            </w:r>
            <w:proofErr w:type="gramStart"/>
            <w:r w:rsidRPr="00E1686D">
              <w:rPr>
                <w:rFonts w:eastAsia="Times New Roman"/>
                <w:sz w:val="20"/>
                <w:szCs w:val="20"/>
                <w:lang w:eastAsia="es-MX"/>
              </w:rPr>
              <w:t>1)</w:t>
            </w:r>
            <w:r w:rsidRPr="00E1686D">
              <w:rPr>
                <w:rFonts w:eastAsia="Times New Roman"/>
                <w:sz w:val="20"/>
                <w:szCs w:val="20"/>
                <w:vertAlign w:val="superscript"/>
                <w:lang w:eastAsia="es-MX"/>
              </w:rPr>
              <w:t>b</w:t>
            </w:r>
            <w:proofErr w:type="gramEnd"/>
          </w:p>
        </w:tc>
        <w:tc>
          <w:tcPr>
            <w:tcW w:w="1275" w:type="dxa"/>
            <w:tcBorders>
              <w:top w:val="nil"/>
              <w:left w:val="nil"/>
              <w:bottom w:val="single" w:sz="12" w:space="0" w:color="auto"/>
              <w:right w:val="nil"/>
            </w:tcBorders>
            <w:shd w:val="clear" w:color="auto" w:fill="auto"/>
            <w:noWrap/>
            <w:vAlign w:val="bottom"/>
            <w:hideMark/>
          </w:tcPr>
          <w:p w14:paraId="51526D65"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20.3(4.</w:t>
            </w:r>
            <w:proofErr w:type="gramStart"/>
            <w:r w:rsidRPr="00E1686D">
              <w:rPr>
                <w:rFonts w:eastAsia="Times New Roman"/>
                <w:sz w:val="20"/>
                <w:szCs w:val="20"/>
                <w:lang w:eastAsia="es-MX"/>
              </w:rPr>
              <w:t>9)</w:t>
            </w:r>
            <w:r w:rsidRPr="00E1686D">
              <w:rPr>
                <w:rFonts w:eastAsia="Times New Roman"/>
                <w:sz w:val="20"/>
                <w:szCs w:val="20"/>
                <w:vertAlign w:val="superscript"/>
                <w:lang w:eastAsia="es-MX"/>
              </w:rPr>
              <w:t>b</w:t>
            </w:r>
            <w:proofErr w:type="gramEnd"/>
          </w:p>
        </w:tc>
        <w:tc>
          <w:tcPr>
            <w:tcW w:w="1560" w:type="dxa"/>
            <w:tcBorders>
              <w:top w:val="nil"/>
              <w:left w:val="nil"/>
              <w:bottom w:val="single" w:sz="12" w:space="0" w:color="auto"/>
              <w:right w:val="nil"/>
            </w:tcBorders>
            <w:vAlign w:val="bottom"/>
          </w:tcPr>
          <w:p w14:paraId="623B8A5D" w14:textId="77777777" w:rsidR="00E1686D" w:rsidRPr="00E1686D" w:rsidRDefault="00E1686D" w:rsidP="00E1686D">
            <w:pPr>
              <w:spacing w:line="240" w:lineRule="auto"/>
              <w:jc w:val="left"/>
              <w:rPr>
                <w:rFonts w:eastAsia="Times New Roman"/>
                <w:sz w:val="20"/>
                <w:szCs w:val="20"/>
                <w:lang w:eastAsia="es-MX"/>
              </w:rPr>
            </w:pPr>
            <w:r w:rsidRPr="00E1686D">
              <w:rPr>
                <w:rFonts w:eastAsia="Times New Roman"/>
                <w:sz w:val="20"/>
                <w:szCs w:val="20"/>
                <w:lang w:eastAsia="es-MX"/>
              </w:rPr>
              <w:t>0.3(0.</w:t>
            </w:r>
            <w:proofErr w:type="gramStart"/>
            <w:r w:rsidRPr="00E1686D">
              <w:rPr>
                <w:rFonts w:eastAsia="Times New Roman"/>
                <w:sz w:val="20"/>
                <w:szCs w:val="20"/>
                <w:lang w:eastAsia="es-MX"/>
              </w:rPr>
              <w:t>3)</w:t>
            </w:r>
            <w:r w:rsidRPr="00E1686D">
              <w:rPr>
                <w:rFonts w:eastAsia="Times New Roman"/>
                <w:sz w:val="20"/>
                <w:szCs w:val="20"/>
                <w:vertAlign w:val="superscript"/>
                <w:lang w:eastAsia="es-MX"/>
              </w:rPr>
              <w:t>a</w:t>
            </w:r>
            <w:proofErr w:type="gramEnd"/>
          </w:p>
        </w:tc>
      </w:tr>
    </w:tbl>
    <w:p w14:paraId="58C1ED51" w14:textId="7D7EBAF1" w:rsidR="00687654" w:rsidRDefault="00E1686D" w:rsidP="00687654">
      <w:pPr>
        <w:spacing w:after="120"/>
        <w:rPr>
          <w:rFonts w:eastAsia="Times New Roman"/>
          <w:lang w:eastAsia="es-MX"/>
        </w:rPr>
      </w:pPr>
      <w:r>
        <w:rPr>
          <w:b/>
          <w:bCs/>
        </w:rPr>
        <w:t xml:space="preserve"> </w:t>
      </w:r>
      <w:r w:rsidR="00550263">
        <w:rPr>
          <w:b/>
          <w:bCs/>
        </w:rPr>
        <w:t xml:space="preserve">Table </w:t>
      </w:r>
      <w:r w:rsidR="00687654" w:rsidRPr="00687654">
        <w:rPr>
          <w:b/>
          <w:bCs/>
        </w:rPr>
        <w:t>S</w:t>
      </w:r>
      <w:r w:rsidR="00550263">
        <w:rPr>
          <w:b/>
          <w:bCs/>
        </w:rPr>
        <w:t>2</w:t>
      </w:r>
      <w:r w:rsidR="00687654">
        <w:rPr>
          <w:b/>
          <w:bCs/>
        </w:rPr>
        <w:t>.</w:t>
      </w:r>
      <w:r w:rsidR="00687654" w:rsidRPr="00687654">
        <w:rPr>
          <w:rFonts w:eastAsia="Times New Roman"/>
          <w:lang w:eastAsia="es-MX"/>
        </w:rPr>
        <w:t xml:space="preserve"> </w:t>
      </w:r>
      <w:bookmarkStart w:id="3" w:name="_Hlk103774077"/>
      <w:r w:rsidR="00687654" w:rsidRPr="00687654">
        <w:rPr>
          <w:rFonts w:eastAsia="Times New Roman"/>
          <w:lang w:eastAsia="es-MX"/>
        </w:rPr>
        <w:t>Changes in abundance [mean and standard error (</w:t>
      </w:r>
      <w:r w:rsidR="00687654" w:rsidRPr="00687654">
        <w:rPr>
          <w:rFonts w:eastAsia="Times New Roman"/>
          <w:i/>
          <w:iCs/>
          <w:lang w:eastAsia="es-MX"/>
        </w:rPr>
        <w:t>S.E.</w:t>
      </w:r>
      <w:r w:rsidR="00687654" w:rsidRPr="00687654">
        <w:rPr>
          <w:rFonts w:eastAsia="Times New Roman"/>
          <w:lang w:eastAsia="es-MX"/>
        </w:rPr>
        <w:t xml:space="preserve">)] of palm species among landscape units. </w:t>
      </w:r>
      <w:bookmarkStart w:id="4" w:name="_Hlk73900960"/>
      <w:r w:rsidR="00687654" w:rsidRPr="00687654">
        <w:rPr>
          <w:rFonts w:eastAsia="Times New Roman"/>
          <w:lang w:eastAsia="es-MX"/>
        </w:rPr>
        <w:t xml:space="preserve">High altitude slopes strongly inclined (HSSI), Low altitude </w:t>
      </w:r>
      <w:bookmarkStart w:id="5" w:name="_Hlk73900891"/>
      <w:r w:rsidR="00687654" w:rsidRPr="00687654">
        <w:rPr>
          <w:rFonts w:eastAsia="Times New Roman"/>
          <w:lang w:eastAsia="es-MX"/>
        </w:rPr>
        <w:t>slopes strongly inclined (LSSI), Lava flows (LF), Piedmont (Pd), Steeply dissected slopes (SDS)</w:t>
      </w:r>
      <w:bookmarkEnd w:id="5"/>
      <w:r w:rsidR="00687654" w:rsidRPr="00687654">
        <w:rPr>
          <w:rFonts w:eastAsia="Times New Roman"/>
          <w:lang w:eastAsia="es-MX"/>
        </w:rPr>
        <w:t xml:space="preserve">. </w:t>
      </w:r>
      <w:bookmarkEnd w:id="4"/>
      <w:r w:rsidR="00687654" w:rsidRPr="00687654">
        <w:rPr>
          <w:rFonts w:eastAsia="Times New Roman"/>
          <w:lang w:eastAsia="es-MX"/>
        </w:rPr>
        <w:t xml:space="preserve">Means with the same superscript are not statistically different among </w:t>
      </w:r>
      <w:proofErr w:type="spellStart"/>
      <w:r w:rsidR="00687654" w:rsidRPr="00687654">
        <w:rPr>
          <w:rFonts w:eastAsia="Times New Roman"/>
          <w:lang w:eastAsia="es-MX"/>
        </w:rPr>
        <w:t>geopedologic</w:t>
      </w:r>
      <w:proofErr w:type="spellEnd"/>
      <w:r w:rsidR="00687654" w:rsidRPr="00687654">
        <w:rPr>
          <w:rFonts w:eastAsia="Times New Roman"/>
          <w:lang w:eastAsia="es-MX"/>
        </w:rPr>
        <w:t xml:space="preserve"> land units.</w:t>
      </w:r>
      <w:bookmarkEnd w:id="3"/>
    </w:p>
    <w:p w14:paraId="57C5F6CF" w14:textId="77777777" w:rsidR="00E1686D" w:rsidRPr="0044666E" w:rsidRDefault="00E1686D" w:rsidP="00687654">
      <w:pPr>
        <w:spacing w:after="120"/>
        <w:rPr>
          <w:rFonts w:eastAsia="SimSun"/>
          <w:b/>
        </w:rPr>
      </w:pPr>
    </w:p>
    <w:p w14:paraId="4DFF70EF" w14:textId="0EE73071" w:rsidR="00550263" w:rsidRPr="0044666E" w:rsidRDefault="00550263" w:rsidP="00550263">
      <w:pPr>
        <w:contextualSpacing/>
        <w:mirrorIndents/>
      </w:pPr>
      <w:bookmarkStart w:id="6" w:name="_Hlk103773571"/>
      <w:r>
        <w:rPr>
          <w:b/>
          <w:bCs/>
        </w:rPr>
        <w:lastRenderedPageBreak/>
        <w:t xml:space="preserve">Figure </w:t>
      </w:r>
      <w:r w:rsidRPr="00687654">
        <w:rPr>
          <w:b/>
          <w:bCs/>
        </w:rPr>
        <w:t>S1</w:t>
      </w:r>
      <w:r>
        <w:rPr>
          <w:b/>
          <w:bCs/>
        </w:rPr>
        <w:t>.</w:t>
      </w:r>
      <w:r w:rsidRPr="0044666E">
        <w:t xml:space="preserve"> Principal Components Analysis (PCA). Available water holding capacity (AWHC), mean annual precipitation (MAP). High altitude slopes strongly inclined (HSSI), Low altitude slopes strongly inclined (LSSI), Lava flows (LF), Piedmont (Pd), Steeply dissected slopes (SDS).</w:t>
      </w:r>
    </w:p>
    <w:bookmarkEnd w:id="6"/>
    <w:p w14:paraId="5B9C6C0C" w14:textId="77777777" w:rsidR="00550263" w:rsidRPr="0044666E" w:rsidRDefault="00550263" w:rsidP="00550263">
      <w:pPr>
        <w:spacing w:before="100" w:beforeAutospacing="1" w:after="100" w:afterAutospacing="1"/>
        <w:ind w:firstLine="708"/>
        <w:contextualSpacing/>
        <w:jc w:val="left"/>
      </w:pPr>
      <w:r w:rsidRPr="0044666E">
        <w:rPr>
          <w:noProof/>
        </w:rPr>
        <w:drawing>
          <wp:inline distT="0" distB="0" distL="0" distR="0" wp14:anchorId="192D34FD" wp14:editId="76567FF6">
            <wp:extent cx="5132277" cy="4921322"/>
            <wp:effectExtent l="0" t="0" r="0" b="0"/>
            <wp:docPr id="9" name="Imagen 9"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Gráfico, Gráfico de líneas&#10;&#10;Descripción generada automáticamente"/>
                    <pic:cNvPicPr/>
                  </pic:nvPicPr>
                  <pic:blipFill rotWithShape="1">
                    <a:blip r:embed="rId6" cstate="print">
                      <a:extLst>
                        <a:ext uri="{28A0092B-C50C-407E-A947-70E740481C1C}">
                          <a14:useLocalDpi xmlns:a14="http://schemas.microsoft.com/office/drawing/2010/main" val="0"/>
                        </a:ext>
                      </a:extLst>
                    </a:blip>
                    <a:srcRect l="1676" t="4610" b="1108"/>
                    <a:stretch/>
                  </pic:blipFill>
                  <pic:spPr bwMode="auto">
                    <a:xfrm>
                      <a:off x="0" y="0"/>
                      <a:ext cx="5134939" cy="4923875"/>
                    </a:xfrm>
                    <a:prstGeom prst="rect">
                      <a:avLst/>
                    </a:prstGeom>
                    <a:ln>
                      <a:noFill/>
                    </a:ln>
                    <a:extLst>
                      <a:ext uri="{53640926-AAD7-44D8-BBD7-CCE9431645EC}">
                        <a14:shadowObscured xmlns:a14="http://schemas.microsoft.com/office/drawing/2010/main"/>
                      </a:ext>
                    </a:extLst>
                  </pic:spPr>
                </pic:pic>
              </a:graphicData>
            </a:graphic>
          </wp:inline>
        </w:drawing>
      </w:r>
    </w:p>
    <w:p w14:paraId="1AE9DF6E" w14:textId="77777777" w:rsidR="00550263" w:rsidRPr="0044666E" w:rsidRDefault="00550263" w:rsidP="00550263">
      <w:pPr>
        <w:spacing w:before="100" w:beforeAutospacing="1" w:after="100" w:afterAutospacing="1"/>
        <w:ind w:firstLine="708"/>
        <w:contextualSpacing/>
        <w:jc w:val="left"/>
      </w:pPr>
    </w:p>
    <w:sectPr w:rsidR="00550263" w:rsidRPr="0044666E">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F9D09" w14:textId="77777777" w:rsidR="00CF62E6" w:rsidRDefault="00CF62E6" w:rsidP="00CF62E6">
      <w:pPr>
        <w:spacing w:line="240" w:lineRule="auto"/>
      </w:pPr>
      <w:r>
        <w:separator/>
      </w:r>
    </w:p>
  </w:endnote>
  <w:endnote w:type="continuationSeparator" w:id="0">
    <w:p w14:paraId="3B8EAE28" w14:textId="77777777" w:rsidR="00CF62E6" w:rsidRDefault="00CF62E6" w:rsidP="00CF62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7D4CD" w14:textId="77777777" w:rsidR="00CF62E6" w:rsidRDefault="00CF62E6" w:rsidP="00CF62E6">
      <w:pPr>
        <w:spacing w:line="240" w:lineRule="auto"/>
      </w:pPr>
      <w:r>
        <w:separator/>
      </w:r>
    </w:p>
  </w:footnote>
  <w:footnote w:type="continuationSeparator" w:id="0">
    <w:p w14:paraId="629AF205" w14:textId="77777777" w:rsidR="00CF62E6" w:rsidRDefault="00CF62E6" w:rsidP="00CF62E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68FB1" w14:textId="56AA639F" w:rsidR="00CF62E6" w:rsidRPr="00CF62E6" w:rsidRDefault="00CF62E6">
    <w:pPr>
      <w:pStyle w:val="Header"/>
      <w:rPr>
        <w:lang w:val="es-ES"/>
      </w:rPr>
    </w:pPr>
    <w:proofErr w:type="spellStart"/>
    <w:r w:rsidRPr="00CF62E6">
      <w:rPr>
        <w:i/>
        <w:iCs/>
        <w:lang w:val="es-ES"/>
      </w:rPr>
      <w:t>Botanical</w:t>
    </w:r>
    <w:proofErr w:type="spellEnd"/>
    <w:r w:rsidRPr="00CF62E6">
      <w:rPr>
        <w:i/>
        <w:iCs/>
        <w:lang w:val="es-ES"/>
      </w:rPr>
      <w:t xml:space="preserve"> </w:t>
    </w:r>
    <w:proofErr w:type="spellStart"/>
    <w:r w:rsidRPr="00CF62E6">
      <w:rPr>
        <w:i/>
        <w:iCs/>
        <w:lang w:val="es-ES"/>
      </w:rPr>
      <w:t>Sciences</w:t>
    </w:r>
    <w:proofErr w:type="spellEnd"/>
    <w:r>
      <w:rPr>
        <w:lang w:val="es-ES"/>
      </w:rPr>
      <w:tab/>
    </w:r>
    <w:r>
      <w:rPr>
        <w:lang w:val="es-ES"/>
      </w:rPr>
      <w:tab/>
      <w:t>https://doi.org/10.17129/botsci.3204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654"/>
    <w:rsid w:val="0029457C"/>
    <w:rsid w:val="002A0EC5"/>
    <w:rsid w:val="003519B5"/>
    <w:rsid w:val="003A7F4B"/>
    <w:rsid w:val="003C5D83"/>
    <w:rsid w:val="00496263"/>
    <w:rsid w:val="00501A42"/>
    <w:rsid w:val="00501C21"/>
    <w:rsid w:val="00550263"/>
    <w:rsid w:val="005C27C6"/>
    <w:rsid w:val="006453C2"/>
    <w:rsid w:val="00663A25"/>
    <w:rsid w:val="006746FD"/>
    <w:rsid w:val="00687654"/>
    <w:rsid w:val="0069520E"/>
    <w:rsid w:val="00713F43"/>
    <w:rsid w:val="00756C2F"/>
    <w:rsid w:val="007574B8"/>
    <w:rsid w:val="007F2D6F"/>
    <w:rsid w:val="007F4262"/>
    <w:rsid w:val="00B565E2"/>
    <w:rsid w:val="00BE2C3F"/>
    <w:rsid w:val="00CF62E6"/>
    <w:rsid w:val="00D440E6"/>
    <w:rsid w:val="00D46ED5"/>
    <w:rsid w:val="00E1686D"/>
    <w:rsid w:val="00E31E31"/>
    <w:rsid w:val="00EE6E6D"/>
    <w:rsid w:val="00F22E55"/>
    <w:rsid w:val="00F43A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3DD54"/>
  <w15:chartTrackingRefBased/>
  <w15:docId w15:val="{ACCD43D6-E1AA-405D-8308-3E4E360D8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654"/>
    <w:pPr>
      <w:spacing w:after="0" w:line="480" w:lineRule="auto"/>
      <w:jc w:val="both"/>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7654"/>
    <w:rPr>
      <w:color w:val="0000FF"/>
      <w:u w:val="single"/>
    </w:rPr>
  </w:style>
  <w:style w:type="character" w:styleId="LineNumber">
    <w:name w:val="line number"/>
    <w:basedOn w:val="DefaultParagraphFont"/>
    <w:uiPriority w:val="99"/>
    <w:semiHidden/>
    <w:unhideWhenUsed/>
    <w:rsid w:val="00687654"/>
  </w:style>
  <w:style w:type="character" w:styleId="UnresolvedMention">
    <w:name w:val="Unresolved Mention"/>
    <w:basedOn w:val="DefaultParagraphFont"/>
    <w:uiPriority w:val="99"/>
    <w:semiHidden/>
    <w:unhideWhenUsed/>
    <w:rsid w:val="00E31E31"/>
    <w:rPr>
      <w:color w:val="605E5C"/>
      <w:shd w:val="clear" w:color="auto" w:fill="E1DFDD"/>
    </w:rPr>
  </w:style>
  <w:style w:type="paragraph" w:styleId="Header">
    <w:name w:val="header"/>
    <w:basedOn w:val="Normal"/>
    <w:link w:val="HeaderChar"/>
    <w:uiPriority w:val="99"/>
    <w:unhideWhenUsed/>
    <w:rsid w:val="00CF62E6"/>
    <w:pPr>
      <w:tabs>
        <w:tab w:val="center" w:pos="4680"/>
        <w:tab w:val="right" w:pos="9360"/>
      </w:tabs>
      <w:spacing w:line="240" w:lineRule="auto"/>
    </w:pPr>
  </w:style>
  <w:style w:type="character" w:customStyle="1" w:styleId="HeaderChar">
    <w:name w:val="Header Char"/>
    <w:basedOn w:val="DefaultParagraphFont"/>
    <w:link w:val="Header"/>
    <w:uiPriority w:val="99"/>
    <w:rsid w:val="00CF62E6"/>
    <w:rPr>
      <w:rFonts w:ascii="Times New Roman" w:hAnsi="Times New Roman" w:cs="Times New Roman"/>
      <w:sz w:val="24"/>
      <w:szCs w:val="24"/>
      <w:lang w:val="en-US"/>
    </w:rPr>
  </w:style>
  <w:style w:type="paragraph" w:styleId="Footer">
    <w:name w:val="footer"/>
    <w:basedOn w:val="Normal"/>
    <w:link w:val="FooterChar"/>
    <w:uiPriority w:val="99"/>
    <w:unhideWhenUsed/>
    <w:rsid w:val="00CF62E6"/>
    <w:pPr>
      <w:tabs>
        <w:tab w:val="center" w:pos="4680"/>
        <w:tab w:val="right" w:pos="9360"/>
      </w:tabs>
      <w:spacing w:line="240" w:lineRule="auto"/>
    </w:pPr>
  </w:style>
  <w:style w:type="character" w:customStyle="1" w:styleId="FooterChar">
    <w:name w:val="Footer Char"/>
    <w:basedOn w:val="DefaultParagraphFont"/>
    <w:link w:val="Footer"/>
    <w:uiPriority w:val="99"/>
    <w:rsid w:val="00CF62E6"/>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297</Words>
  <Characters>1698</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ARMANDO NAVARRETE SEGUEDA</dc:creator>
  <cp:keywords/>
  <dc:description/>
  <cp:lastModifiedBy>Hugo Tovar</cp:lastModifiedBy>
  <cp:revision>8</cp:revision>
  <dcterms:created xsi:type="dcterms:W3CDTF">2022-06-10T17:09:00Z</dcterms:created>
  <dcterms:modified xsi:type="dcterms:W3CDTF">2023-05-30T22:53:00Z</dcterms:modified>
</cp:coreProperties>
</file>